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956" w:rsidRDefault="00580956">
      <w:pPr>
        <w:pStyle w:val="BlockText"/>
        <w:ind w:left="6840"/>
        <w:rPr>
          <w:sz w:val="36"/>
          <w:lang w:val="fr-FR"/>
        </w:rPr>
      </w:pPr>
      <w:bookmarkStart w:id="0" w:name="_GoBack"/>
      <w:bookmarkEnd w:id="0"/>
      <w:r>
        <w:rPr>
          <w:sz w:val="36"/>
          <w:lang w:val="fr-FR"/>
        </w:rPr>
        <w:t>Commission permanente</w:t>
      </w:r>
    </w:p>
    <w:p w:rsidR="00580956" w:rsidRDefault="00580956">
      <w:pPr>
        <w:ind w:right="890"/>
        <w:rPr>
          <w:rFonts w:ascii="Arial" w:hAnsi="Arial" w:cs="Arial"/>
          <w:smallCaps/>
          <w:sz w:val="22"/>
          <w:lang w:val="fr-FR"/>
        </w:rPr>
      </w:pPr>
      <w:r>
        <w:rPr>
          <w:rFonts w:ascii="Arial" w:hAnsi="Arial" w:cs="Arial"/>
          <w:smallCaps/>
          <w:sz w:val="22"/>
          <w:lang w:val="fr-FR"/>
        </w:rPr>
        <w:t>AV 133</w:t>
      </w:r>
    </w:p>
    <w:p w:rsidR="00580956" w:rsidRDefault="00580956">
      <w:pPr>
        <w:ind w:right="890"/>
        <w:rPr>
          <w:rFonts w:ascii="Arial" w:hAnsi="Arial" w:cs="Arial"/>
          <w:smallCaps/>
          <w:sz w:val="22"/>
          <w:lang w:val="en-US"/>
        </w:rPr>
      </w:pPr>
      <w:r>
        <w:rPr>
          <w:rFonts w:ascii="Arial" w:hAnsi="Arial" w:cs="Arial"/>
          <w:smallCaps/>
          <w:sz w:val="22"/>
          <w:lang w:val="en-US"/>
        </w:rPr>
        <w:t xml:space="preserve">SC (02) 24 </w:t>
      </w:r>
    </w:p>
    <w:p w:rsidR="00580956" w:rsidRDefault="00580956">
      <w:pPr>
        <w:ind w:right="890"/>
        <w:rPr>
          <w:rFonts w:ascii="Arial" w:hAnsi="Arial" w:cs="Arial"/>
          <w:sz w:val="22"/>
          <w:lang w:val="en-US"/>
        </w:rPr>
      </w:pPr>
      <w:r>
        <w:rPr>
          <w:rFonts w:ascii="Arial" w:hAnsi="Arial" w:cs="Arial"/>
          <w:sz w:val="22"/>
          <w:lang w:val="en-US"/>
        </w:rPr>
        <w:t xml:space="preserve">Original : anglais </w:t>
      </w:r>
    </w:p>
    <w:p w:rsidR="00580956" w:rsidRDefault="00580956">
      <w:pPr>
        <w:ind w:right="890"/>
        <w:rPr>
          <w:rFonts w:ascii="Arial" w:hAnsi="Arial" w:cs="Arial"/>
          <w:sz w:val="22"/>
          <w:lang w:val="en-US"/>
        </w:rPr>
      </w:pPr>
    </w:p>
    <w:p w:rsidR="00580956" w:rsidRDefault="00580956">
      <w:pPr>
        <w:ind w:right="890"/>
        <w:rPr>
          <w:rFonts w:ascii="Arial" w:hAnsi="Arial" w:cs="Arial"/>
          <w:sz w:val="22"/>
          <w:lang w:val="en-US"/>
        </w:rPr>
      </w:pPr>
    </w:p>
    <w:p w:rsidR="00580956" w:rsidRDefault="00580956">
      <w:pPr>
        <w:ind w:right="454"/>
        <w:rPr>
          <w:rFonts w:ascii="Arial" w:hAnsi="Arial" w:cs="Arial"/>
          <w:sz w:val="22"/>
          <w:lang w:val="en-US"/>
        </w:rPr>
      </w:pPr>
    </w:p>
    <w:p w:rsidR="00580956" w:rsidRDefault="00972B58">
      <w:pPr>
        <w:spacing w:before="120"/>
        <w:ind w:right="454"/>
        <w:jc w:val="center"/>
        <w:rPr>
          <w:rFonts w:ascii="Arial" w:hAnsi="Arial" w:cs="Arial"/>
          <w:b/>
          <w:spacing w:val="40"/>
          <w:sz w:val="40"/>
          <w:lang w:val="fr-FR"/>
        </w:rPr>
      </w:pPr>
      <w:r>
        <w:rPr>
          <w:rFonts w:ascii="Arial" w:hAnsi="Arial" w:cs="Arial"/>
          <w:b/>
          <w:noProof/>
          <w:spacing w:val="40"/>
          <w:sz w:val="40"/>
          <w:lang w:val="fr-FR"/>
        </w:rPr>
        <w:drawing>
          <wp:inline distT="0" distB="0" distL="0" distR="0">
            <wp:extent cx="25241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8957"/>
                    <a:stretch>
                      <a:fillRect/>
                    </a:stretch>
                  </pic:blipFill>
                  <pic:spPr bwMode="auto">
                    <a:xfrm>
                      <a:off x="0" y="0"/>
                      <a:ext cx="2524125" cy="971550"/>
                    </a:xfrm>
                    <a:prstGeom prst="rect">
                      <a:avLst/>
                    </a:prstGeom>
                    <a:noFill/>
                    <a:ln>
                      <a:noFill/>
                    </a:ln>
                  </pic:spPr>
                </pic:pic>
              </a:graphicData>
            </a:graphic>
          </wp:inline>
        </w:drawing>
      </w:r>
    </w:p>
    <w:p w:rsidR="00580956" w:rsidRDefault="00580956">
      <w:pPr>
        <w:ind w:right="454"/>
        <w:jc w:val="center"/>
        <w:rPr>
          <w:rFonts w:ascii="Arial" w:hAnsi="Arial" w:cs="Arial"/>
          <w:b/>
          <w:spacing w:val="40"/>
          <w:sz w:val="38"/>
          <w:lang w:val="fr-FR"/>
        </w:rPr>
      </w:pPr>
      <w:r>
        <w:rPr>
          <w:rFonts w:ascii="Arial" w:hAnsi="Arial" w:cs="Arial"/>
          <w:b/>
          <w:spacing w:val="40"/>
          <w:sz w:val="38"/>
          <w:lang w:val="fr-FR"/>
        </w:rPr>
        <w:t>Assemblée parlementaire de l'OTAN</w:t>
      </w:r>
    </w:p>
    <w:p w:rsidR="00580956" w:rsidRDefault="00580956">
      <w:pPr>
        <w:ind w:right="454"/>
        <w:jc w:val="center"/>
        <w:rPr>
          <w:rFonts w:ascii="Arial" w:hAnsi="Arial" w:cs="Arial"/>
          <w:b/>
          <w:spacing w:val="40"/>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ind w:right="454"/>
        <w:rPr>
          <w:rFonts w:ascii="Arial" w:hAnsi="Arial" w:cs="Arial"/>
          <w:sz w:val="22"/>
          <w:lang w:val="fr-FR"/>
        </w:rPr>
      </w:pPr>
    </w:p>
    <w:p w:rsidR="00580956" w:rsidRDefault="00580956">
      <w:pPr>
        <w:pStyle w:val="Heading7"/>
        <w:overflowPunct/>
        <w:autoSpaceDE/>
        <w:autoSpaceDN/>
        <w:adjustRightInd/>
        <w:ind w:right="373"/>
        <w:textAlignment w:val="auto"/>
        <w:rPr>
          <w:rFonts w:cs="Arial"/>
          <w:szCs w:val="24"/>
          <w:lang w:val="fr-FR"/>
        </w:rPr>
      </w:pPr>
      <w:r>
        <w:rPr>
          <w:rFonts w:cs="Arial"/>
          <w:szCs w:val="24"/>
          <w:lang w:val="fr-FR"/>
        </w:rPr>
        <w:t>PROCES-VERBAL</w:t>
      </w:r>
    </w:p>
    <w:p w:rsidR="00580956" w:rsidRDefault="00580956">
      <w:pPr>
        <w:ind w:right="373"/>
        <w:jc w:val="center"/>
        <w:rPr>
          <w:rFonts w:ascii="Arial" w:hAnsi="Arial" w:cs="Arial"/>
          <w:lang w:val="fr-FR"/>
        </w:rPr>
      </w:pPr>
    </w:p>
    <w:p w:rsidR="00580956" w:rsidRDefault="00580956">
      <w:pPr>
        <w:ind w:right="373"/>
        <w:jc w:val="center"/>
        <w:rPr>
          <w:rFonts w:ascii="Arial" w:hAnsi="Arial" w:cs="Arial"/>
          <w:sz w:val="22"/>
          <w:lang w:val="fr-FR"/>
        </w:rPr>
      </w:pPr>
      <w:r>
        <w:rPr>
          <w:rFonts w:ascii="Arial" w:hAnsi="Arial" w:cs="Arial"/>
          <w:sz w:val="22"/>
          <w:lang w:val="fr-FR"/>
        </w:rPr>
        <w:t>Réunion de la Commission permanente</w:t>
      </w:r>
    </w:p>
    <w:p w:rsidR="00580956" w:rsidRDefault="00580956">
      <w:pPr>
        <w:ind w:right="373"/>
        <w:jc w:val="center"/>
        <w:rPr>
          <w:rFonts w:ascii="Arial" w:hAnsi="Arial" w:cs="Arial"/>
          <w:sz w:val="22"/>
          <w:lang w:val="fr-FR"/>
        </w:rPr>
      </w:pPr>
      <w:r>
        <w:rPr>
          <w:rFonts w:ascii="Arial" w:hAnsi="Arial" w:cs="Arial"/>
          <w:sz w:val="22"/>
          <w:lang w:val="fr-FR"/>
        </w:rPr>
        <w:t>Palais national de la culture, Sofia, Bulgarie</w:t>
      </w:r>
    </w:p>
    <w:p w:rsidR="00580956" w:rsidRDefault="00580956">
      <w:pPr>
        <w:ind w:right="373"/>
        <w:jc w:val="center"/>
        <w:rPr>
          <w:rFonts w:ascii="Arial" w:hAnsi="Arial" w:cs="Arial"/>
          <w:sz w:val="22"/>
          <w:lang w:val="fr-FR"/>
        </w:rPr>
      </w:pPr>
    </w:p>
    <w:p w:rsidR="00580956" w:rsidRDefault="00580956">
      <w:pPr>
        <w:ind w:right="373"/>
        <w:jc w:val="center"/>
        <w:rPr>
          <w:rFonts w:ascii="Arial" w:hAnsi="Arial" w:cs="Arial"/>
          <w:sz w:val="22"/>
          <w:lang w:val="fr-FR"/>
        </w:rPr>
      </w:pPr>
    </w:p>
    <w:p w:rsidR="00580956" w:rsidRDefault="00580956">
      <w:pPr>
        <w:ind w:right="373"/>
        <w:jc w:val="center"/>
        <w:rPr>
          <w:rFonts w:ascii="Arial" w:hAnsi="Arial" w:cs="Arial"/>
          <w:sz w:val="22"/>
          <w:lang w:val="fr-FR"/>
        </w:rPr>
      </w:pPr>
      <w:r>
        <w:rPr>
          <w:rFonts w:ascii="Arial" w:hAnsi="Arial" w:cs="Arial"/>
          <w:sz w:val="22"/>
          <w:lang w:val="fr-FR"/>
        </w:rPr>
        <w:t>Lundi 27 mai 2002</w:t>
      </w:r>
    </w:p>
    <w:p w:rsidR="00580956" w:rsidRDefault="00580956">
      <w:pPr>
        <w:ind w:right="373"/>
        <w:jc w:val="center"/>
        <w:rPr>
          <w:rFonts w:ascii="Arial" w:hAnsi="Arial" w:cs="Arial"/>
          <w:lang w:val="fr-FR"/>
        </w:rPr>
      </w:pPr>
    </w:p>
    <w:p w:rsidR="00580956" w:rsidRDefault="00580956">
      <w:pPr>
        <w:ind w:right="373"/>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pStyle w:val="Header"/>
        <w:tabs>
          <w:tab w:val="clear" w:pos="4153"/>
          <w:tab w:val="clear" w:pos="8306"/>
        </w:tabs>
        <w:rPr>
          <w:rFonts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lang w:val="fr-FR"/>
        </w:rPr>
      </w:pPr>
    </w:p>
    <w:p w:rsidR="00580956" w:rsidRDefault="00580956">
      <w:pPr>
        <w:rPr>
          <w:rFonts w:ascii="Arial" w:hAnsi="Arial" w:cs="Arial"/>
          <w:sz w:val="22"/>
          <w:lang w:val="fr-FR"/>
        </w:rPr>
      </w:pPr>
      <w:r>
        <w:rPr>
          <w:rFonts w:ascii="Arial" w:hAnsi="Arial" w:cs="Arial"/>
          <w:sz w:val="22"/>
          <w:lang w:val="fr-FR"/>
        </w:rPr>
        <w:t>Secrétariat international</w:t>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t>juin 2002</w:t>
      </w:r>
    </w:p>
    <w:p w:rsidR="00580956" w:rsidRDefault="00580956">
      <w:pPr>
        <w:jc w:val="both"/>
        <w:rPr>
          <w:rFonts w:ascii="Arial" w:hAnsi="Arial" w:cs="Arial"/>
          <w:b/>
          <w:bCs/>
          <w:sz w:val="22"/>
          <w:lang w:val="fr-FR"/>
        </w:rPr>
        <w:sectPr w:rsidR="00580956">
          <w:headerReference w:type="even" r:id="rId8"/>
          <w:headerReference w:type="first" r:id="rId9"/>
          <w:pgSz w:w="11906" w:h="16838" w:code="9"/>
          <w:pgMar w:top="1134" w:right="1134" w:bottom="1134" w:left="1134" w:header="1134" w:footer="709" w:gutter="0"/>
          <w:pgNumType w:start="1"/>
          <w:cols w:space="708"/>
          <w:docGrid w:linePitch="360"/>
        </w:sectPr>
      </w:pPr>
    </w:p>
    <w:p w:rsidR="00580956" w:rsidRDefault="00580956">
      <w:pPr>
        <w:pStyle w:val="Header"/>
        <w:tabs>
          <w:tab w:val="clear" w:pos="4153"/>
          <w:tab w:val="clear" w:pos="8306"/>
        </w:tabs>
        <w:jc w:val="center"/>
        <w:rPr>
          <w:rFonts w:ascii="Arial" w:hAnsi="Arial" w:cs="Arial"/>
          <w:b/>
          <w:bCs/>
          <w:lang w:val="fr-FR"/>
        </w:rPr>
      </w:pPr>
      <w:r>
        <w:rPr>
          <w:rFonts w:ascii="Arial" w:hAnsi="Arial" w:cs="Arial"/>
          <w:b/>
          <w:bCs/>
          <w:lang w:val="fr-FR"/>
        </w:rPr>
        <w:lastRenderedPageBreak/>
        <w:t>TABLE DES MATIERES</w:t>
      </w: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 w:val="right" w:pos="9540"/>
        </w:tabs>
        <w:jc w:val="both"/>
        <w:rPr>
          <w:rFonts w:ascii="Arial" w:hAnsi="Arial" w:cs="Arial"/>
          <w:sz w:val="22"/>
          <w:lang w:val="fr-FR"/>
        </w:rPr>
      </w:pPr>
      <w:r>
        <w:rPr>
          <w:rFonts w:ascii="Arial" w:hAnsi="Arial" w:cs="Arial"/>
          <w:sz w:val="22"/>
          <w:lang w:val="fr-FR"/>
        </w:rPr>
        <w:t>Liste de présence</w:t>
      </w:r>
      <w:r>
        <w:rPr>
          <w:rFonts w:ascii="Arial" w:hAnsi="Arial" w:cs="Arial"/>
          <w:sz w:val="22"/>
          <w:lang w:val="fr-FR"/>
        </w:rPr>
        <w:tab/>
        <w:t>ii</w:t>
      </w: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numPr>
          <w:ilvl w:val="0"/>
          <w:numId w:val="3"/>
        </w:numPr>
        <w:tabs>
          <w:tab w:val="clear" w:pos="360"/>
          <w:tab w:val="num" w:pos="540"/>
          <w:tab w:val="right" w:pos="9540"/>
        </w:tabs>
        <w:ind w:left="0" w:right="-82" w:firstLine="0"/>
        <w:rPr>
          <w:rFonts w:ascii="Arial" w:hAnsi="Arial" w:cs="Arial"/>
          <w:sz w:val="22"/>
          <w:lang w:val="fr-FR"/>
        </w:rPr>
      </w:pPr>
      <w:r>
        <w:rPr>
          <w:rFonts w:ascii="Arial" w:hAnsi="Arial" w:cs="Arial"/>
          <w:sz w:val="22"/>
          <w:lang w:val="fr-FR"/>
        </w:rPr>
        <w:t xml:space="preserve">Ouverture de la réunion </w:t>
      </w:r>
      <w:r>
        <w:rPr>
          <w:rFonts w:ascii="Arial" w:hAnsi="Arial" w:cs="Arial"/>
          <w:sz w:val="22"/>
          <w:lang w:val="fr-FR"/>
        </w:rPr>
        <w:tab/>
        <w:t>1</w:t>
      </w:r>
    </w:p>
    <w:p w:rsidR="00580956" w:rsidRDefault="00580956">
      <w:pPr>
        <w:tabs>
          <w:tab w:val="num" w:pos="540"/>
        </w:tabs>
        <w:ind w:right="1173"/>
        <w:jc w:val="both"/>
        <w:rPr>
          <w:rFonts w:ascii="Arial" w:hAnsi="Arial" w:cs="Arial"/>
          <w:sz w:val="22"/>
          <w:lang w:val="fr-FR"/>
        </w:rPr>
      </w:pPr>
    </w:p>
    <w:p w:rsidR="00580956" w:rsidRDefault="00580956">
      <w:pPr>
        <w:numPr>
          <w:ilvl w:val="0"/>
          <w:numId w:val="3"/>
        </w:numPr>
        <w:tabs>
          <w:tab w:val="clear" w:pos="360"/>
          <w:tab w:val="num" w:pos="540"/>
          <w:tab w:val="right" w:pos="9540"/>
        </w:tabs>
        <w:ind w:left="0" w:right="-82" w:firstLine="0"/>
        <w:rPr>
          <w:rFonts w:ascii="Arial" w:hAnsi="Arial" w:cs="Arial"/>
          <w:sz w:val="22"/>
          <w:lang w:val="fr-FR"/>
        </w:rPr>
      </w:pPr>
      <w:r>
        <w:rPr>
          <w:rFonts w:ascii="Arial" w:hAnsi="Arial" w:cs="Arial"/>
          <w:sz w:val="22"/>
          <w:lang w:val="fr-FR"/>
        </w:rPr>
        <w:t>Adoption du projet d’ordre du jour [AV 126 SC (02) 18]</w:t>
      </w:r>
      <w:r>
        <w:rPr>
          <w:rFonts w:ascii="Arial" w:hAnsi="Arial" w:cs="Arial"/>
          <w:sz w:val="22"/>
          <w:lang w:val="fr-FR"/>
        </w:rPr>
        <w:tab/>
        <w:t>1</w:t>
      </w:r>
    </w:p>
    <w:p w:rsidR="00580956" w:rsidRDefault="00580956">
      <w:pPr>
        <w:tabs>
          <w:tab w:val="num" w:pos="540"/>
        </w:tabs>
        <w:ind w:right="1173"/>
        <w:rPr>
          <w:rFonts w:ascii="Arial" w:hAnsi="Arial" w:cs="Arial"/>
          <w:sz w:val="22"/>
          <w:lang w:val="fr-FR"/>
        </w:rPr>
      </w:pPr>
    </w:p>
    <w:p w:rsidR="00580956" w:rsidRDefault="00580956">
      <w:pPr>
        <w:numPr>
          <w:ilvl w:val="0"/>
          <w:numId w:val="3"/>
        </w:numPr>
        <w:tabs>
          <w:tab w:val="clear" w:pos="360"/>
          <w:tab w:val="num" w:pos="540"/>
          <w:tab w:val="right" w:pos="9540"/>
        </w:tabs>
        <w:ind w:left="0" w:right="-82" w:firstLine="0"/>
        <w:jc w:val="both"/>
        <w:rPr>
          <w:rFonts w:ascii="Arial" w:hAnsi="Arial" w:cs="Arial"/>
          <w:sz w:val="22"/>
          <w:lang w:val="fr-FR"/>
        </w:rPr>
      </w:pPr>
      <w:r>
        <w:rPr>
          <w:rFonts w:ascii="Arial" w:hAnsi="Arial" w:cs="Arial"/>
          <w:sz w:val="22"/>
          <w:lang w:val="fr-FR"/>
        </w:rPr>
        <w:t xml:space="preserve">Adoption du procès-verbal de la réunion de la Commission permanente tenue </w:t>
      </w:r>
    </w:p>
    <w:p w:rsidR="00580956" w:rsidRDefault="00580956">
      <w:pPr>
        <w:tabs>
          <w:tab w:val="left" w:pos="540"/>
          <w:tab w:val="right" w:pos="9540"/>
        </w:tabs>
        <w:ind w:right="-82"/>
        <w:jc w:val="both"/>
        <w:rPr>
          <w:rFonts w:ascii="Arial" w:hAnsi="Arial" w:cs="Arial"/>
          <w:sz w:val="22"/>
          <w:lang w:val="fr-FR"/>
        </w:rPr>
      </w:pPr>
      <w:r>
        <w:rPr>
          <w:rFonts w:ascii="Arial" w:hAnsi="Arial" w:cs="Arial"/>
          <w:sz w:val="22"/>
          <w:lang w:val="fr-FR"/>
        </w:rPr>
        <w:tab/>
        <w:t>à Grenade, Espagne, le samedi 6 avril 2002 [AV 51 SC (02) 15]</w:t>
      </w:r>
      <w:r>
        <w:rPr>
          <w:rFonts w:ascii="Arial" w:hAnsi="Arial" w:cs="Arial"/>
          <w:sz w:val="22"/>
          <w:lang w:val="fr-FR"/>
        </w:rPr>
        <w:tab/>
        <w:t>1</w:t>
      </w:r>
    </w:p>
    <w:p w:rsidR="00580956" w:rsidRDefault="00580956">
      <w:pPr>
        <w:tabs>
          <w:tab w:val="num" w:pos="540"/>
        </w:tabs>
        <w:ind w:right="1173"/>
        <w:rPr>
          <w:rFonts w:ascii="Arial" w:hAnsi="Arial" w:cs="Arial"/>
          <w:sz w:val="22"/>
          <w:lang w:val="fr-FR"/>
        </w:rPr>
      </w:pPr>
    </w:p>
    <w:p w:rsidR="00580956" w:rsidRDefault="00580956">
      <w:pPr>
        <w:numPr>
          <w:ilvl w:val="0"/>
          <w:numId w:val="3"/>
        </w:numPr>
        <w:tabs>
          <w:tab w:val="clear" w:pos="360"/>
          <w:tab w:val="num" w:pos="540"/>
          <w:tab w:val="right" w:pos="9540"/>
        </w:tabs>
        <w:ind w:left="0" w:right="-82" w:firstLine="0"/>
        <w:rPr>
          <w:rFonts w:ascii="Arial" w:hAnsi="Arial" w:cs="Arial"/>
          <w:sz w:val="22"/>
          <w:lang w:val="fr-FR"/>
        </w:rPr>
      </w:pPr>
      <w:r>
        <w:rPr>
          <w:rFonts w:ascii="Arial" w:hAnsi="Arial" w:cs="Arial"/>
          <w:sz w:val="22"/>
          <w:lang w:val="fr-FR"/>
        </w:rPr>
        <w:t>Dispositions pour la séance plénière de Sofia, le mardi 28 mai 2002</w:t>
      </w:r>
      <w:r>
        <w:rPr>
          <w:rFonts w:ascii="Arial" w:hAnsi="Arial" w:cs="Arial"/>
          <w:sz w:val="22"/>
          <w:lang w:val="fr-FR"/>
        </w:rPr>
        <w:tab/>
        <w:t>2</w:t>
      </w:r>
    </w:p>
    <w:p w:rsidR="00580956" w:rsidRDefault="00580956">
      <w:pPr>
        <w:pStyle w:val="BlockText"/>
        <w:numPr>
          <w:ilvl w:val="0"/>
          <w:numId w:val="11"/>
        </w:numPr>
        <w:pBdr>
          <w:top w:val="none" w:sz="0" w:space="0" w:color="auto"/>
          <w:left w:val="none" w:sz="0" w:space="0" w:color="auto"/>
          <w:bottom w:val="none" w:sz="0" w:space="0" w:color="auto"/>
          <w:right w:val="none" w:sz="0" w:space="0" w:color="auto"/>
        </w:pBdr>
        <w:tabs>
          <w:tab w:val="left" w:pos="540"/>
        </w:tabs>
        <w:ind w:right="-82"/>
        <w:jc w:val="both"/>
        <w:rPr>
          <w:b w:val="0"/>
          <w:bCs/>
          <w:smallCaps w:val="0"/>
          <w:sz w:val="22"/>
          <w:lang w:val="fr-FR"/>
        </w:rPr>
      </w:pPr>
      <w:r>
        <w:rPr>
          <w:b w:val="0"/>
          <w:bCs/>
          <w:smallCaps w:val="0"/>
          <w:sz w:val="22"/>
          <w:lang w:val="fr-FR"/>
        </w:rPr>
        <w:t xml:space="preserve">Déclaration sur </w:t>
      </w:r>
      <w:r>
        <w:rPr>
          <w:b w:val="0"/>
          <w:bCs/>
          <w:i/>
          <w:iCs/>
          <w:smallCaps w:val="0"/>
          <w:sz w:val="22"/>
          <w:lang w:val="fr-FR"/>
        </w:rPr>
        <w:t>L’élargissement de l’OTAN</w:t>
      </w:r>
      <w:r>
        <w:rPr>
          <w:b w:val="0"/>
          <w:bCs/>
          <w:smallCaps w:val="0"/>
          <w:sz w:val="22"/>
          <w:lang w:val="fr-FR"/>
        </w:rPr>
        <w:t xml:space="preserve"> [AV 127 GEN (02) 33]</w:t>
      </w:r>
    </w:p>
    <w:p w:rsidR="00580956" w:rsidRDefault="00580956">
      <w:pPr>
        <w:tabs>
          <w:tab w:val="num" w:pos="540"/>
        </w:tabs>
        <w:ind w:right="1173"/>
        <w:rPr>
          <w:rFonts w:ascii="Arial" w:hAnsi="Arial" w:cs="Arial"/>
          <w:sz w:val="22"/>
          <w:lang w:val="fr-FR"/>
        </w:rPr>
      </w:pPr>
    </w:p>
    <w:p w:rsidR="00580956" w:rsidRDefault="00580956">
      <w:pPr>
        <w:pStyle w:val="BlockText"/>
        <w:numPr>
          <w:ilvl w:val="0"/>
          <w:numId w:val="3"/>
        </w:numPr>
        <w:pBdr>
          <w:top w:val="none" w:sz="0" w:space="0" w:color="auto"/>
          <w:left w:val="none" w:sz="0" w:space="0" w:color="auto"/>
          <w:bottom w:val="none" w:sz="0" w:space="0" w:color="auto"/>
          <w:right w:val="none" w:sz="0" w:space="0" w:color="auto"/>
        </w:pBdr>
        <w:tabs>
          <w:tab w:val="clear" w:pos="360"/>
          <w:tab w:val="num" w:pos="540"/>
        </w:tabs>
        <w:ind w:left="540" w:right="-82" w:hanging="540"/>
        <w:jc w:val="both"/>
        <w:rPr>
          <w:b w:val="0"/>
          <w:bCs/>
          <w:smallCaps w:val="0"/>
          <w:sz w:val="22"/>
          <w:lang w:val="fr-FR"/>
        </w:rPr>
      </w:pPr>
      <w:r>
        <w:rPr>
          <w:b w:val="0"/>
          <w:bCs/>
          <w:smallCaps w:val="0"/>
          <w:sz w:val="22"/>
          <w:lang w:val="fr-FR"/>
        </w:rPr>
        <w:t>Rapport du Secrétaire général sur les activités de l’Assemblée et programme</w:t>
      </w:r>
    </w:p>
    <w:p w:rsidR="00580956" w:rsidRDefault="00580956">
      <w:pPr>
        <w:pStyle w:val="BlockText"/>
        <w:pBdr>
          <w:top w:val="none" w:sz="0" w:space="0" w:color="auto"/>
          <w:left w:val="none" w:sz="0" w:space="0" w:color="auto"/>
          <w:bottom w:val="none" w:sz="0" w:space="0" w:color="auto"/>
          <w:right w:val="none" w:sz="0" w:space="0" w:color="auto"/>
        </w:pBdr>
        <w:tabs>
          <w:tab w:val="left" w:pos="540"/>
          <w:tab w:val="right" w:pos="9540"/>
        </w:tabs>
        <w:ind w:left="0" w:right="-82" w:firstLine="0"/>
        <w:jc w:val="both"/>
        <w:rPr>
          <w:b w:val="0"/>
          <w:bCs/>
          <w:smallCaps w:val="0"/>
          <w:sz w:val="22"/>
          <w:lang w:val="fr-FR"/>
        </w:rPr>
      </w:pPr>
      <w:r>
        <w:rPr>
          <w:b w:val="0"/>
          <w:bCs/>
          <w:smallCaps w:val="0"/>
          <w:sz w:val="22"/>
          <w:lang w:val="fr-FR"/>
        </w:rPr>
        <w:tab/>
        <w:t>pour 2002 [AV 37 SC (02) 6] : mise à jour verbale</w:t>
      </w:r>
      <w:r>
        <w:rPr>
          <w:b w:val="0"/>
          <w:bCs/>
          <w:smallCaps w:val="0"/>
          <w:sz w:val="22"/>
          <w:lang w:val="fr-FR"/>
        </w:rPr>
        <w:tab/>
        <w:t>3</w:t>
      </w:r>
    </w:p>
    <w:p w:rsidR="00580956" w:rsidRDefault="00580956">
      <w:pPr>
        <w:pStyle w:val="BlockText"/>
        <w:pBdr>
          <w:top w:val="none" w:sz="0" w:space="0" w:color="auto"/>
          <w:left w:val="none" w:sz="0" w:space="0" w:color="auto"/>
          <w:bottom w:val="none" w:sz="0" w:space="0" w:color="auto"/>
          <w:right w:val="none" w:sz="0" w:space="0" w:color="auto"/>
        </w:pBdr>
        <w:ind w:left="0" w:right="-82"/>
        <w:rPr>
          <w:b w:val="0"/>
          <w:bCs/>
          <w:smallCaps w:val="0"/>
          <w:sz w:val="22"/>
          <w:lang w:val="fr-FR"/>
        </w:rPr>
      </w:pPr>
    </w:p>
    <w:p w:rsidR="00580956" w:rsidRDefault="00580956">
      <w:pPr>
        <w:pStyle w:val="BlockText"/>
        <w:pBdr>
          <w:top w:val="none" w:sz="0" w:space="0" w:color="auto"/>
          <w:left w:val="none" w:sz="0" w:space="0" w:color="auto"/>
          <w:bottom w:val="none" w:sz="0" w:space="0" w:color="auto"/>
          <w:right w:val="none" w:sz="0" w:space="0" w:color="auto"/>
        </w:pBdr>
        <w:tabs>
          <w:tab w:val="left" w:pos="540"/>
          <w:tab w:val="right" w:pos="9540"/>
        </w:tabs>
        <w:ind w:left="0" w:right="-82" w:firstLine="0"/>
        <w:jc w:val="both"/>
        <w:rPr>
          <w:b w:val="0"/>
          <w:bCs/>
          <w:smallCaps w:val="0"/>
          <w:sz w:val="22"/>
          <w:lang w:val="fr-FR"/>
        </w:rPr>
      </w:pPr>
      <w:r>
        <w:rPr>
          <w:b w:val="0"/>
          <w:bCs/>
          <w:smallCaps w:val="0"/>
          <w:sz w:val="22"/>
          <w:lang w:val="fr-FR"/>
        </w:rPr>
        <w:t xml:space="preserve">6. </w:t>
      </w:r>
      <w:r>
        <w:rPr>
          <w:b w:val="0"/>
          <w:bCs/>
          <w:smallCaps w:val="0"/>
          <w:sz w:val="22"/>
          <w:lang w:val="fr-FR"/>
        </w:rPr>
        <w:tab/>
        <w:t>Les relations avec les pays non</w:t>
      </w:r>
      <w:r>
        <w:rPr>
          <w:b w:val="0"/>
          <w:bCs/>
          <w:smallCaps w:val="0"/>
          <w:sz w:val="22"/>
          <w:lang w:val="fr-FR"/>
        </w:rPr>
        <w:noBreakHyphen/>
        <w:t>membres [AV 49 SC (02) 13]</w:t>
      </w:r>
      <w:r>
        <w:rPr>
          <w:b w:val="0"/>
          <w:bCs/>
          <w:smallCaps w:val="0"/>
          <w:sz w:val="22"/>
          <w:lang w:val="fr-FR"/>
        </w:rPr>
        <w:tab/>
        <w:t>4</w:t>
      </w:r>
    </w:p>
    <w:p w:rsidR="00580956" w:rsidRDefault="00580956">
      <w:pPr>
        <w:pStyle w:val="BlockText"/>
        <w:numPr>
          <w:ilvl w:val="0"/>
          <w:numId w:val="8"/>
        </w:numPr>
        <w:pBdr>
          <w:top w:val="none" w:sz="0" w:space="0" w:color="auto"/>
          <w:left w:val="none" w:sz="0" w:space="0" w:color="auto"/>
          <w:bottom w:val="none" w:sz="0" w:space="0" w:color="auto"/>
          <w:right w:val="none" w:sz="0" w:space="0" w:color="auto"/>
        </w:pBdr>
        <w:tabs>
          <w:tab w:val="left" w:pos="540"/>
          <w:tab w:val="left" w:pos="1080"/>
        </w:tabs>
        <w:ind w:right="-82"/>
        <w:jc w:val="both"/>
        <w:rPr>
          <w:b w:val="0"/>
          <w:bCs/>
          <w:smallCaps w:val="0"/>
          <w:sz w:val="22"/>
          <w:lang w:val="fr-FR"/>
        </w:rPr>
      </w:pPr>
      <w:r>
        <w:rPr>
          <w:b w:val="0"/>
          <w:bCs/>
          <w:smallCaps w:val="0"/>
          <w:sz w:val="22"/>
          <w:lang w:val="fr-FR"/>
        </w:rPr>
        <w:t>La Russie</w:t>
      </w:r>
    </w:p>
    <w:p w:rsidR="00580956" w:rsidRDefault="00580956">
      <w:pPr>
        <w:pStyle w:val="BlockText"/>
        <w:numPr>
          <w:ilvl w:val="0"/>
          <w:numId w:val="8"/>
        </w:numPr>
        <w:pBdr>
          <w:top w:val="none" w:sz="0" w:space="0" w:color="auto"/>
          <w:left w:val="none" w:sz="0" w:space="0" w:color="auto"/>
          <w:bottom w:val="none" w:sz="0" w:space="0" w:color="auto"/>
          <w:right w:val="none" w:sz="0" w:space="0" w:color="auto"/>
        </w:pBdr>
        <w:tabs>
          <w:tab w:val="left" w:pos="540"/>
          <w:tab w:val="left" w:pos="1080"/>
        </w:tabs>
        <w:ind w:right="-82"/>
        <w:jc w:val="both"/>
        <w:rPr>
          <w:b w:val="0"/>
          <w:bCs/>
          <w:smallCaps w:val="0"/>
          <w:sz w:val="22"/>
          <w:lang w:val="fr-FR"/>
        </w:rPr>
      </w:pPr>
      <w:r>
        <w:rPr>
          <w:b w:val="0"/>
          <w:bCs/>
          <w:smallCaps w:val="0"/>
          <w:sz w:val="22"/>
          <w:lang w:val="fr-FR"/>
        </w:rPr>
        <w:t>L'Azerbaïdjan et l’Arménie</w:t>
      </w:r>
    </w:p>
    <w:p w:rsidR="00580956" w:rsidRDefault="00580956">
      <w:pPr>
        <w:pStyle w:val="BlockText"/>
        <w:numPr>
          <w:ilvl w:val="0"/>
          <w:numId w:val="8"/>
        </w:numPr>
        <w:pBdr>
          <w:top w:val="none" w:sz="0" w:space="0" w:color="auto"/>
          <w:left w:val="none" w:sz="0" w:space="0" w:color="auto"/>
          <w:bottom w:val="none" w:sz="0" w:space="0" w:color="auto"/>
          <w:right w:val="none" w:sz="0" w:space="0" w:color="auto"/>
        </w:pBdr>
        <w:tabs>
          <w:tab w:val="left" w:pos="540"/>
          <w:tab w:val="left" w:pos="1080"/>
        </w:tabs>
        <w:ind w:right="-82"/>
        <w:jc w:val="both"/>
        <w:rPr>
          <w:b w:val="0"/>
          <w:bCs/>
          <w:smallCaps w:val="0"/>
          <w:sz w:val="22"/>
          <w:lang w:val="fr-FR"/>
        </w:rPr>
      </w:pPr>
      <w:r>
        <w:rPr>
          <w:b w:val="0"/>
          <w:bCs/>
          <w:smallCaps w:val="0"/>
          <w:sz w:val="22"/>
          <w:lang w:val="fr-FR"/>
        </w:rPr>
        <w:t>La République fédérale de Yougoslavie</w:t>
      </w:r>
    </w:p>
    <w:p w:rsidR="00580956" w:rsidRDefault="00580956">
      <w:pPr>
        <w:pStyle w:val="BlockText"/>
        <w:pBdr>
          <w:top w:val="none" w:sz="0" w:space="0" w:color="auto"/>
          <w:left w:val="none" w:sz="0" w:space="0" w:color="auto"/>
          <w:bottom w:val="none" w:sz="0" w:space="0" w:color="auto"/>
          <w:right w:val="none" w:sz="0" w:space="0" w:color="auto"/>
        </w:pBdr>
        <w:ind w:left="0" w:right="-82" w:firstLine="0"/>
        <w:rPr>
          <w:b w:val="0"/>
          <w:bCs/>
          <w:smallCaps w:val="0"/>
          <w:sz w:val="22"/>
          <w:lang w:val="fr-FR"/>
        </w:rPr>
      </w:pPr>
    </w:p>
    <w:p w:rsidR="00580956" w:rsidRDefault="00580956">
      <w:pPr>
        <w:pStyle w:val="BlockText"/>
        <w:numPr>
          <w:ilvl w:val="0"/>
          <w:numId w:val="12"/>
        </w:numPr>
        <w:pBdr>
          <w:top w:val="none" w:sz="0" w:space="0" w:color="auto"/>
          <w:left w:val="none" w:sz="0" w:space="0" w:color="auto"/>
          <w:bottom w:val="none" w:sz="0" w:space="0" w:color="auto"/>
          <w:right w:val="none" w:sz="0" w:space="0" w:color="auto"/>
        </w:pBdr>
        <w:tabs>
          <w:tab w:val="clear" w:pos="720"/>
          <w:tab w:val="left" w:pos="540"/>
          <w:tab w:val="right" w:pos="9540"/>
        </w:tabs>
        <w:ind w:left="0" w:right="-82" w:firstLine="0"/>
        <w:jc w:val="both"/>
        <w:rPr>
          <w:b w:val="0"/>
          <w:bCs/>
          <w:smallCaps w:val="0"/>
          <w:sz w:val="22"/>
          <w:lang w:val="fr-FR"/>
        </w:rPr>
      </w:pPr>
      <w:r>
        <w:rPr>
          <w:b w:val="0"/>
          <w:bCs/>
          <w:smallCaps w:val="0"/>
          <w:sz w:val="22"/>
          <w:lang w:val="fr-FR"/>
        </w:rPr>
        <w:t xml:space="preserve">Dispositions relatives à une déclaration de l’Assemblée concernant les thèmes </w:t>
      </w:r>
    </w:p>
    <w:p w:rsidR="00580956" w:rsidRDefault="00580956">
      <w:pPr>
        <w:pStyle w:val="BlockText"/>
        <w:pBdr>
          <w:top w:val="none" w:sz="0" w:space="0" w:color="auto"/>
          <w:left w:val="none" w:sz="0" w:space="0" w:color="auto"/>
          <w:bottom w:val="none" w:sz="0" w:space="0" w:color="auto"/>
          <w:right w:val="none" w:sz="0" w:space="0" w:color="auto"/>
        </w:pBdr>
        <w:tabs>
          <w:tab w:val="left" w:pos="540"/>
          <w:tab w:val="right" w:pos="9540"/>
        </w:tabs>
        <w:ind w:left="0" w:right="-82" w:firstLine="0"/>
        <w:jc w:val="both"/>
        <w:rPr>
          <w:b w:val="0"/>
          <w:bCs/>
          <w:smallCaps w:val="0"/>
          <w:sz w:val="22"/>
          <w:lang w:val="fr-FR"/>
        </w:rPr>
      </w:pPr>
      <w:r>
        <w:rPr>
          <w:b w:val="0"/>
          <w:bCs/>
          <w:smallCaps w:val="0"/>
          <w:sz w:val="22"/>
          <w:lang w:val="fr-FR"/>
        </w:rPr>
        <w:tab/>
        <w:t>du Sommet de l’OTAN, Prague, 21-22 novembre 2002 [AV 128 SC (02) 9]</w:t>
      </w:r>
      <w:r>
        <w:rPr>
          <w:b w:val="0"/>
          <w:bCs/>
          <w:smallCaps w:val="0"/>
          <w:sz w:val="22"/>
          <w:lang w:val="fr-FR"/>
        </w:rPr>
        <w:tab/>
        <w:t>8</w:t>
      </w:r>
    </w:p>
    <w:p w:rsidR="00580956" w:rsidRDefault="00580956">
      <w:pPr>
        <w:tabs>
          <w:tab w:val="left" w:pos="851"/>
          <w:tab w:val="left" w:pos="1134"/>
        </w:tabs>
        <w:ind w:left="1134" w:right="782" w:hanging="1134"/>
        <w:rPr>
          <w:rFonts w:ascii="Arial" w:hAnsi="Arial" w:cs="Arial"/>
          <w:sz w:val="22"/>
          <w:lang w:val="fr-FR"/>
        </w:rPr>
      </w:pPr>
    </w:p>
    <w:p w:rsidR="00580956" w:rsidRDefault="00580956">
      <w:pPr>
        <w:tabs>
          <w:tab w:val="right" w:pos="9540"/>
        </w:tabs>
        <w:ind w:left="540" w:right="-82" w:hanging="540"/>
        <w:rPr>
          <w:rFonts w:ascii="Arial" w:hAnsi="Arial" w:cs="Arial"/>
          <w:sz w:val="22"/>
          <w:lang w:val="fr-FR"/>
        </w:rPr>
      </w:pPr>
      <w:r>
        <w:rPr>
          <w:rFonts w:ascii="Arial" w:hAnsi="Arial" w:cs="Arial"/>
          <w:sz w:val="22"/>
          <w:lang w:val="fr-FR"/>
        </w:rPr>
        <w:t xml:space="preserve">8. </w:t>
      </w:r>
      <w:r>
        <w:rPr>
          <w:rFonts w:ascii="Arial" w:hAnsi="Arial" w:cs="Arial"/>
          <w:sz w:val="22"/>
          <w:lang w:val="fr-FR"/>
        </w:rPr>
        <w:tab/>
        <w:t>Programme "Nouveaux Parlementaires"  pour 2002 [AV 124 GEN (02) 32]</w:t>
      </w:r>
      <w:r>
        <w:rPr>
          <w:b/>
          <w:bCs/>
          <w:smallCaps/>
          <w:sz w:val="22"/>
          <w:lang w:val="fr-FR"/>
        </w:rPr>
        <w:tab/>
      </w:r>
      <w:r>
        <w:rPr>
          <w:rFonts w:ascii="Arial" w:hAnsi="Arial" w:cs="Arial"/>
          <w:smallCaps/>
          <w:sz w:val="22"/>
          <w:lang w:val="fr-FR"/>
        </w:rPr>
        <w:t>8</w:t>
      </w:r>
    </w:p>
    <w:p w:rsidR="00580956" w:rsidRDefault="00580956">
      <w:pPr>
        <w:tabs>
          <w:tab w:val="left" w:pos="851"/>
        </w:tabs>
        <w:ind w:left="720" w:right="782" w:hanging="720"/>
        <w:rPr>
          <w:rFonts w:ascii="Arial" w:hAnsi="Arial" w:cs="Arial"/>
          <w:sz w:val="22"/>
          <w:lang w:val="fr-FR"/>
        </w:rPr>
      </w:pPr>
    </w:p>
    <w:p w:rsidR="00580956" w:rsidRDefault="00580956">
      <w:pPr>
        <w:tabs>
          <w:tab w:val="right" w:pos="9540"/>
        </w:tabs>
        <w:ind w:left="540" w:right="-82" w:hanging="540"/>
        <w:rPr>
          <w:rFonts w:ascii="Arial" w:hAnsi="Arial" w:cs="Arial"/>
          <w:sz w:val="22"/>
          <w:lang w:val="fr-FR"/>
        </w:rPr>
      </w:pPr>
      <w:r>
        <w:rPr>
          <w:rFonts w:ascii="Arial" w:hAnsi="Arial" w:cs="Arial"/>
          <w:sz w:val="22"/>
          <w:lang w:val="fr-FR"/>
        </w:rPr>
        <w:t>9.</w:t>
      </w:r>
      <w:r>
        <w:rPr>
          <w:rFonts w:ascii="Arial" w:hAnsi="Arial" w:cs="Arial"/>
          <w:sz w:val="22"/>
          <w:lang w:val="fr-FR"/>
        </w:rPr>
        <w:tab/>
        <w:t xml:space="preserve">Finances </w:t>
      </w:r>
      <w:r>
        <w:rPr>
          <w:rFonts w:ascii="Arial" w:hAnsi="Arial" w:cs="Arial"/>
          <w:sz w:val="22"/>
          <w:lang w:val="fr-FR"/>
        </w:rPr>
        <w:tab/>
        <w:t>8</w:t>
      </w:r>
    </w:p>
    <w:p w:rsidR="00580956" w:rsidRDefault="00580956">
      <w:pPr>
        <w:numPr>
          <w:ilvl w:val="0"/>
          <w:numId w:val="10"/>
        </w:numPr>
        <w:tabs>
          <w:tab w:val="left" w:pos="540"/>
        </w:tabs>
        <w:ind w:right="283"/>
        <w:rPr>
          <w:rFonts w:ascii="Arial" w:hAnsi="Arial" w:cs="Arial"/>
          <w:sz w:val="22"/>
          <w:lang w:val="fr-FR"/>
        </w:rPr>
      </w:pPr>
      <w:r>
        <w:rPr>
          <w:rFonts w:ascii="Arial" w:hAnsi="Arial" w:cs="Arial"/>
          <w:sz w:val="22"/>
          <w:lang w:val="fr-FR"/>
        </w:rPr>
        <w:t>Projet de budget pour l’exercice 2003 [AV 125 SC (02) 17]</w:t>
      </w:r>
    </w:p>
    <w:p w:rsidR="00580956" w:rsidRDefault="00580956">
      <w:pPr>
        <w:tabs>
          <w:tab w:val="left" w:pos="540"/>
        </w:tabs>
        <w:ind w:right="741"/>
        <w:jc w:val="right"/>
        <w:rPr>
          <w:rFonts w:ascii="Arial" w:hAnsi="Arial" w:cs="Arial"/>
          <w:sz w:val="22"/>
          <w:lang w:val="fr-FR"/>
        </w:rPr>
      </w:pPr>
    </w:p>
    <w:p w:rsidR="00580956" w:rsidRDefault="00580956">
      <w:pPr>
        <w:tabs>
          <w:tab w:val="left" w:pos="540"/>
          <w:tab w:val="right" w:pos="9540"/>
        </w:tabs>
        <w:ind w:right="-82"/>
        <w:rPr>
          <w:rFonts w:ascii="Arial" w:hAnsi="Arial" w:cs="Arial"/>
          <w:sz w:val="22"/>
          <w:lang w:val="fr-FR"/>
        </w:rPr>
      </w:pPr>
      <w:r>
        <w:rPr>
          <w:rFonts w:ascii="Arial" w:hAnsi="Arial" w:cs="Arial"/>
          <w:sz w:val="22"/>
          <w:lang w:val="fr-FR"/>
        </w:rPr>
        <w:t>10.</w:t>
      </w:r>
      <w:r>
        <w:rPr>
          <w:rFonts w:ascii="Arial" w:hAnsi="Arial" w:cs="Arial"/>
          <w:sz w:val="22"/>
          <w:lang w:val="fr-FR"/>
        </w:rPr>
        <w:tab/>
        <w:t>Sessions et réunions à venir :</w:t>
      </w:r>
      <w:r>
        <w:rPr>
          <w:rFonts w:ascii="Arial" w:hAnsi="Arial" w:cs="Arial"/>
          <w:sz w:val="22"/>
          <w:lang w:val="fr-FR"/>
        </w:rPr>
        <w:tab/>
        <w:t>10</w:t>
      </w:r>
    </w:p>
    <w:p w:rsidR="00580956" w:rsidRDefault="00580956">
      <w:pPr>
        <w:ind w:right="1173"/>
        <w:rPr>
          <w:rFonts w:ascii="Arial" w:hAnsi="Arial" w:cs="Arial"/>
          <w:sz w:val="22"/>
          <w:lang w:val="fr-FR"/>
        </w:rPr>
      </w:pPr>
    </w:p>
    <w:p w:rsidR="00580956" w:rsidRDefault="00580956">
      <w:pPr>
        <w:numPr>
          <w:ilvl w:val="0"/>
          <w:numId w:val="10"/>
        </w:numPr>
        <w:tabs>
          <w:tab w:val="left" w:pos="9460"/>
        </w:tabs>
        <w:ind w:right="631"/>
        <w:jc w:val="both"/>
        <w:rPr>
          <w:rFonts w:ascii="Arial" w:hAnsi="Arial" w:cs="Arial"/>
          <w:sz w:val="22"/>
          <w:lang w:val="fr-FR"/>
        </w:rPr>
      </w:pPr>
      <w:r>
        <w:rPr>
          <w:rFonts w:ascii="Arial" w:hAnsi="Arial" w:cs="Arial"/>
          <w:sz w:val="22"/>
          <w:lang w:val="fr-FR"/>
        </w:rPr>
        <w:t>Tour annuel en Slovénie, Bosnie-Hérzégovine et Kosovo,</w:t>
      </w:r>
    </w:p>
    <w:p w:rsidR="00580956" w:rsidRDefault="00580956">
      <w:pPr>
        <w:tabs>
          <w:tab w:val="left" w:pos="1134"/>
          <w:tab w:val="left" w:pos="9460"/>
        </w:tabs>
        <w:ind w:right="631"/>
        <w:jc w:val="both"/>
        <w:rPr>
          <w:rFonts w:ascii="Arial" w:hAnsi="Arial" w:cs="Arial"/>
          <w:sz w:val="22"/>
          <w:lang w:val="fr-FR"/>
        </w:rPr>
      </w:pPr>
      <w:r>
        <w:rPr>
          <w:rFonts w:ascii="Arial" w:hAnsi="Arial" w:cs="Arial"/>
          <w:sz w:val="22"/>
          <w:lang w:val="fr-FR"/>
        </w:rPr>
        <w:tab/>
        <w:t>du 1</w:t>
      </w:r>
      <w:r>
        <w:rPr>
          <w:rFonts w:ascii="Arial" w:hAnsi="Arial" w:cs="Arial"/>
          <w:sz w:val="22"/>
          <w:vertAlign w:val="superscript"/>
          <w:lang w:val="fr-FR"/>
        </w:rPr>
        <w:t>er</w:t>
      </w:r>
      <w:r>
        <w:rPr>
          <w:rFonts w:ascii="Arial" w:hAnsi="Arial" w:cs="Arial"/>
          <w:sz w:val="22"/>
          <w:lang w:val="fr-FR"/>
        </w:rPr>
        <w:t xml:space="preserve"> au 8 septembre 2002</w:t>
      </w:r>
    </w:p>
    <w:p w:rsidR="00580956" w:rsidRDefault="00580956">
      <w:pPr>
        <w:numPr>
          <w:ilvl w:val="0"/>
          <w:numId w:val="10"/>
        </w:numPr>
        <w:ind w:right="923"/>
        <w:jc w:val="both"/>
        <w:rPr>
          <w:rFonts w:ascii="Arial" w:hAnsi="Arial" w:cs="Arial"/>
          <w:sz w:val="22"/>
          <w:lang w:val="fr-FR"/>
        </w:rPr>
      </w:pPr>
      <w:r>
        <w:rPr>
          <w:rFonts w:ascii="Arial" w:hAnsi="Arial" w:cs="Arial"/>
          <w:sz w:val="22"/>
          <w:lang w:val="fr-FR"/>
        </w:rPr>
        <w:t>Programme de la 48</w:t>
      </w:r>
      <w:r>
        <w:rPr>
          <w:rFonts w:ascii="Arial" w:hAnsi="Arial" w:cs="Arial"/>
          <w:sz w:val="22"/>
          <w:vertAlign w:val="superscript"/>
          <w:lang w:val="fr-FR"/>
        </w:rPr>
        <w:t>ème</w:t>
      </w:r>
      <w:r>
        <w:rPr>
          <w:rFonts w:ascii="Arial" w:hAnsi="Arial" w:cs="Arial"/>
          <w:sz w:val="22"/>
          <w:lang w:val="fr-FR"/>
        </w:rPr>
        <w:t xml:space="preserve"> Session annuelle qui se tiendra à Istanbul, Turquie, du 15 au 19 novembre 2002 [AV 34 GEN (02) 14]</w:t>
      </w:r>
    </w:p>
    <w:p w:rsidR="00580956" w:rsidRDefault="00580956">
      <w:pPr>
        <w:numPr>
          <w:ilvl w:val="0"/>
          <w:numId w:val="10"/>
        </w:numPr>
        <w:ind w:right="1173"/>
        <w:rPr>
          <w:rFonts w:ascii="Arial" w:hAnsi="Arial" w:cs="Arial"/>
          <w:sz w:val="22"/>
          <w:lang w:val="fr-FR"/>
        </w:rPr>
      </w:pPr>
      <w:r>
        <w:rPr>
          <w:rFonts w:ascii="Arial" w:hAnsi="Arial" w:cs="Arial"/>
          <w:sz w:val="22"/>
          <w:lang w:val="fr-FR"/>
        </w:rPr>
        <w:t>Sessions et réunions à partir de 2003 [AV 129 SC (02) 20]</w:t>
      </w:r>
    </w:p>
    <w:p w:rsidR="00580956" w:rsidRDefault="00580956">
      <w:pPr>
        <w:tabs>
          <w:tab w:val="left" w:pos="550"/>
        </w:tabs>
        <w:ind w:left="550" w:hanging="550"/>
        <w:jc w:val="center"/>
        <w:rPr>
          <w:rFonts w:ascii="Arial" w:hAnsi="Arial" w:cs="Arial"/>
          <w:b/>
          <w:bCs/>
          <w:sz w:val="22"/>
          <w:lang w:val="fr-BE"/>
        </w:rPr>
      </w:pPr>
      <w:r>
        <w:rPr>
          <w:rFonts w:ascii="Arial" w:hAnsi="Arial" w:cs="Arial"/>
          <w:sz w:val="22"/>
          <w:lang w:val="fr-FR"/>
        </w:rPr>
        <w:br w:type="page"/>
      </w:r>
      <w:r>
        <w:rPr>
          <w:rFonts w:ascii="Arial" w:hAnsi="Arial" w:cs="Arial"/>
          <w:b/>
          <w:bCs/>
          <w:sz w:val="22"/>
          <w:lang w:val="fr-BE"/>
        </w:rPr>
        <w:lastRenderedPageBreak/>
        <w:t>LISTE DE PRESENCE</w:t>
      </w:r>
    </w:p>
    <w:p w:rsidR="00580956" w:rsidRDefault="00580956">
      <w:pPr>
        <w:pStyle w:val="Heading1"/>
        <w:rPr>
          <w:rFonts w:ascii="Arial" w:hAnsi="Arial" w:cs="Arial"/>
          <w:sz w:val="22"/>
          <w:lang w:val="fr-BE"/>
        </w:rPr>
      </w:pPr>
    </w:p>
    <w:p w:rsidR="00580956" w:rsidRDefault="00580956">
      <w:pPr>
        <w:rPr>
          <w:lang w:val="fr-BE"/>
        </w:rPr>
      </w:pPr>
    </w:p>
    <w:p w:rsidR="00580956" w:rsidRDefault="00580956">
      <w:pPr>
        <w:pStyle w:val="Heading1"/>
        <w:rPr>
          <w:rFonts w:ascii="Arial" w:hAnsi="Arial" w:cs="Arial"/>
          <w:b w:val="0"/>
          <w:bCs/>
          <w:sz w:val="22"/>
          <w:lang w:val="fr-BE"/>
        </w:rPr>
      </w:pPr>
      <w:r>
        <w:rPr>
          <w:rFonts w:ascii="Arial" w:hAnsi="Arial" w:cs="Arial"/>
          <w:sz w:val="22"/>
          <w:lang w:val="fr-BE"/>
        </w:rPr>
        <w:t>Président</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b w:val="0"/>
          <w:bCs/>
          <w:sz w:val="22"/>
          <w:lang w:val="fr-BE"/>
        </w:rPr>
        <w:t xml:space="preserve">Rafael Estrella (Espagne) </w:t>
      </w:r>
    </w:p>
    <w:p w:rsidR="00580956" w:rsidRDefault="00580956">
      <w:pPr>
        <w:rPr>
          <w:rFonts w:ascii="Arial" w:hAnsi="Arial" w:cs="Arial"/>
          <w:sz w:val="22"/>
          <w:lang w:val="fr-BE"/>
        </w:rPr>
      </w:pPr>
    </w:p>
    <w:p w:rsidR="00580956" w:rsidRDefault="00580956">
      <w:pPr>
        <w:ind w:left="720" w:hanging="720"/>
        <w:rPr>
          <w:rFonts w:ascii="Arial" w:hAnsi="Arial" w:cs="Arial"/>
          <w:i/>
          <w:iCs/>
          <w:sz w:val="22"/>
          <w:lang w:val="fr-BE"/>
        </w:rPr>
      </w:pPr>
      <w:r>
        <w:rPr>
          <w:rFonts w:ascii="Arial" w:hAnsi="Arial" w:cs="Arial"/>
          <w:b/>
          <w:bCs/>
          <w:sz w:val="22"/>
          <w:lang w:val="fr-BE"/>
        </w:rPr>
        <w:t>Vice-présidents</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 xml:space="preserve">Carolyn Parrish (Canada) </w:t>
      </w:r>
    </w:p>
    <w:p w:rsidR="00580956" w:rsidRDefault="00580956">
      <w:pPr>
        <w:tabs>
          <w:tab w:val="left" w:pos="4320"/>
        </w:tabs>
        <w:ind w:left="4680" w:hanging="4680"/>
        <w:rPr>
          <w:rFonts w:ascii="Arial" w:hAnsi="Arial" w:cs="Arial"/>
          <w:sz w:val="22"/>
          <w:lang w:val="fr-BE"/>
        </w:rPr>
      </w:pPr>
      <w:r>
        <w:rPr>
          <w:rFonts w:ascii="Arial" w:hAnsi="Arial" w:cs="Arial"/>
          <w:i/>
          <w:iCs/>
          <w:sz w:val="22"/>
          <w:lang w:val="fr-BE"/>
        </w:rPr>
        <w:tab/>
      </w:r>
      <w:r>
        <w:rPr>
          <w:rFonts w:ascii="Arial" w:hAnsi="Arial" w:cs="Arial"/>
          <w:i/>
          <w:iCs/>
          <w:sz w:val="22"/>
          <w:lang w:val="fr-BE"/>
        </w:rPr>
        <w:tab/>
        <w:t>Chef de la délégation canadienne</w:t>
      </w:r>
      <w:r>
        <w:rPr>
          <w:rFonts w:ascii="Arial" w:hAnsi="Arial" w:cs="Arial"/>
          <w:sz w:val="22"/>
          <w:lang w:val="fr-BE"/>
        </w:rPr>
        <w:t xml:space="preserve"> </w:t>
      </w:r>
    </w:p>
    <w:p w:rsidR="00580956" w:rsidRDefault="00580956">
      <w:pPr>
        <w:ind w:left="5040" w:hanging="720"/>
        <w:rPr>
          <w:rFonts w:ascii="Arial" w:hAnsi="Arial" w:cs="Arial"/>
          <w:sz w:val="22"/>
          <w:lang w:val="fr-BE"/>
        </w:rPr>
      </w:pPr>
      <w:r>
        <w:rPr>
          <w:rFonts w:ascii="Arial" w:hAnsi="Arial" w:cs="Arial"/>
          <w:sz w:val="22"/>
          <w:lang w:val="fr-BE"/>
        </w:rPr>
        <w:t xml:space="preserve">Markus Meckel (Allemagne) </w:t>
      </w:r>
    </w:p>
    <w:p w:rsidR="00580956" w:rsidRDefault="00580956">
      <w:pPr>
        <w:pStyle w:val="Heading5"/>
        <w:ind w:firstLine="360"/>
        <w:rPr>
          <w:rFonts w:cs="Arial"/>
          <w:lang w:val="fr-BE"/>
        </w:rPr>
      </w:pPr>
      <w:r>
        <w:rPr>
          <w:rFonts w:cs="Arial"/>
          <w:lang w:val="fr-BE"/>
        </w:rPr>
        <w:t>Chef de la délégation allemande</w:t>
      </w:r>
    </w:p>
    <w:p w:rsidR="00580956" w:rsidRDefault="00580956">
      <w:pPr>
        <w:tabs>
          <w:tab w:val="left" w:pos="4320"/>
        </w:tabs>
        <w:ind w:left="5040" w:hanging="5040"/>
        <w:rPr>
          <w:rFonts w:ascii="Arial" w:hAnsi="Arial" w:cs="Arial"/>
          <w:sz w:val="22"/>
          <w:lang w:val="fr-BE"/>
        </w:rPr>
      </w:pPr>
      <w:r>
        <w:rPr>
          <w:rFonts w:ascii="Arial" w:hAnsi="Arial" w:cs="Arial"/>
          <w:sz w:val="22"/>
          <w:lang w:val="fr-BE"/>
        </w:rPr>
        <w:tab/>
        <w:t xml:space="preserve">Mario Palombo (Italie) </w:t>
      </w:r>
    </w:p>
    <w:p w:rsidR="00580956" w:rsidRDefault="00580956">
      <w:pPr>
        <w:tabs>
          <w:tab w:val="left" w:pos="4320"/>
        </w:tabs>
        <w:ind w:left="5040" w:hanging="5040"/>
        <w:rPr>
          <w:rFonts w:ascii="Arial" w:hAnsi="Arial" w:cs="Arial"/>
          <w:i/>
          <w:iCs/>
          <w:sz w:val="22"/>
          <w:lang w:val="fr-BE"/>
        </w:rPr>
      </w:pPr>
      <w:r>
        <w:rPr>
          <w:rFonts w:ascii="Arial" w:hAnsi="Arial" w:cs="Arial"/>
          <w:sz w:val="22"/>
          <w:lang w:val="fr-BE"/>
        </w:rPr>
        <w:tab/>
        <w:t>Wim van Eekelen (Pays-Bas</w:t>
      </w:r>
      <w:r>
        <w:rPr>
          <w:rFonts w:ascii="Arial" w:hAnsi="Arial" w:cs="Arial"/>
          <w:i/>
          <w:iCs/>
          <w:sz w:val="22"/>
          <w:lang w:val="fr-BE"/>
        </w:rPr>
        <w:t xml:space="preserve">) </w:t>
      </w:r>
    </w:p>
    <w:p w:rsidR="00580956" w:rsidRDefault="00580956">
      <w:pPr>
        <w:tabs>
          <w:tab w:val="left" w:pos="4320"/>
        </w:tabs>
        <w:ind w:left="4680" w:hanging="5040"/>
        <w:rPr>
          <w:rFonts w:ascii="Arial" w:hAnsi="Arial" w:cs="Arial"/>
          <w:i/>
          <w:iCs/>
          <w:sz w:val="22"/>
          <w:lang w:val="fr-BE"/>
        </w:rPr>
      </w:pPr>
      <w:r>
        <w:rPr>
          <w:rFonts w:ascii="Arial" w:hAnsi="Arial" w:cs="Arial"/>
          <w:b/>
          <w:bCs/>
          <w:sz w:val="22"/>
          <w:lang w:val="fr-BE"/>
        </w:rPr>
        <w:tab/>
      </w:r>
      <w:r>
        <w:rPr>
          <w:rFonts w:ascii="Arial" w:hAnsi="Arial" w:cs="Arial"/>
          <w:b/>
          <w:bCs/>
          <w:sz w:val="22"/>
          <w:lang w:val="fr-BE"/>
        </w:rPr>
        <w:tab/>
      </w:r>
      <w:r>
        <w:rPr>
          <w:rFonts w:ascii="Arial" w:hAnsi="Arial" w:cs="Arial"/>
          <w:i/>
          <w:iCs/>
          <w:sz w:val="22"/>
          <w:lang w:val="fr-BE"/>
        </w:rPr>
        <w:t xml:space="preserve">Chef de la délégation néerlandaise </w:t>
      </w:r>
    </w:p>
    <w:p w:rsidR="00580956" w:rsidRDefault="00580956">
      <w:pPr>
        <w:rPr>
          <w:rFonts w:ascii="Arial" w:hAnsi="Arial" w:cs="Arial"/>
          <w:sz w:val="22"/>
          <w:lang w:val="fr-BE"/>
        </w:rPr>
      </w:pPr>
    </w:p>
    <w:p w:rsidR="00580956" w:rsidRDefault="00580956">
      <w:pPr>
        <w:tabs>
          <w:tab w:val="left" w:pos="4320"/>
        </w:tabs>
        <w:ind w:left="5040" w:hanging="5040"/>
        <w:rPr>
          <w:rFonts w:ascii="Arial" w:hAnsi="Arial" w:cs="Arial"/>
          <w:sz w:val="22"/>
          <w:lang w:val="fr-BE"/>
        </w:rPr>
      </w:pPr>
      <w:r>
        <w:rPr>
          <w:rFonts w:ascii="Arial" w:hAnsi="Arial" w:cs="Arial"/>
          <w:b/>
          <w:bCs/>
          <w:sz w:val="22"/>
          <w:lang w:val="fr-BE"/>
        </w:rPr>
        <w:t>Ancien Vice-président</w:t>
      </w:r>
      <w:r>
        <w:rPr>
          <w:rFonts w:ascii="Arial" w:hAnsi="Arial" w:cs="Arial"/>
          <w:b/>
          <w:bCs/>
          <w:sz w:val="22"/>
          <w:lang w:val="fr-BE"/>
        </w:rPr>
        <w:tab/>
      </w:r>
      <w:r>
        <w:rPr>
          <w:rFonts w:ascii="Arial" w:hAnsi="Arial" w:cs="Arial"/>
          <w:sz w:val="22"/>
          <w:lang w:val="fr-BE"/>
        </w:rPr>
        <w:t>Tahir Köse (Turquie)</w:t>
      </w:r>
    </w:p>
    <w:p w:rsidR="00580956" w:rsidRDefault="00580956">
      <w:pPr>
        <w:tabs>
          <w:tab w:val="left" w:pos="4320"/>
        </w:tabs>
        <w:ind w:left="4680" w:hanging="5040"/>
        <w:rPr>
          <w:rFonts w:ascii="Arial" w:hAnsi="Arial" w:cs="Arial"/>
          <w:i/>
          <w:iCs/>
          <w:sz w:val="22"/>
          <w:lang w:val="fr-BE"/>
        </w:rPr>
      </w:pPr>
      <w:r>
        <w:rPr>
          <w:rFonts w:ascii="Arial" w:hAnsi="Arial" w:cs="Arial"/>
          <w:sz w:val="22"/>
          <w:lang w:val="fr-BE"/>
        </w:rPr>
        <w:tab/>
      </w:r>
      <w:r>
        <w:rPr>
          <w:rFonts w:ascii="Arial" w:hAnsi="Arial" w:cs="Arial"/>
          <w:sz w:val="22"/>
          <w:lang w:val="fr-BE"/>
        </w:rPr>
        <w:tab/>
      </w:r>
      <w:r>
        <w:rPr>
          <w:rFonts w:ascii="Arial" w:hAnsi="Arial" w:cs="Arial"/>
          <w:i/>
          <w:iCs/>
          <w:sz w:val="22"/>
          <w:lang w:val="fr-BE"/>
        </w:rPr>
        <w:t>Chef de la délégation turque</w:t>
      </w:r>
    </w:p>
    <w:p w:rsidR="00580956" w:rsidRDefault="00580956">
      <w:pPr>
        <w:tabs>
          <w:tab w:val="left" w:pos="4320"/>
        </w:tabs>
        <w:ind w:left="5040" w:hanging="5040"/>
        <w:rPr>
          <w:rFonts w:ascii="Arial" w:hAnsi="Arial" w:cs="Arial"/>
          <w:i/>
          <w:iCs/>
          <w:sz w:val="22"/>
          <w:lang w:val="fr-BE"/>
        </w:rPr>
      </w:pPr>
      <w:r>
        <w:rPr>
          <w:rFonts w:ascii="Arial" w:hAnsi="Arial" w:cs="Arial"/>
          <w:b/>
          <w:bCs/>
          <w:sz w:val="22"/>
          <w:lang w:val="fr-BE"/>
        </w:rPr>
        <w:tab/>
      </w:r>
    </w:p>
    <w:p w:rsidR="00580956" w:rsidRDefault="00580956">
      <w:pPr>
        <w:ind w:left="4320" w:right="-600" w:hanging="4320"/>
        <w:rPr>
          <w:rFonts w:ascii="Arial" w:hAnsi="Arial" w:cs="Arial"/>
          <w:sz w:val="22"/>
          <w:lang w:val="fr-BE"/>
        </w:rPr>
      </w:pPr>
      <w:r>
        <w:rPr>
          <w:rFonts w:ascii="Arial" w:hAnsi="Arial" w:cs="Arial"/>
          <w:b/>
          <w:bCs/>
          <w:sz w:val="22"/>
          <w:lang w:val="fr-BE"/>
        </w:rPr>
        <w:t xml:space="preserve">Trésorier </w:t>
      </w:r>
      <w:r>
        <w:rPr>
          <w:rFonts w:ascii="Arial" w:hAnsi="Arial" w:cs="Arial"/>
          <w:b/>
          <w:bCs/>
          <w:sz w:val="22"/>
          <w:lang w:val="fr-BE"/>
        </w:rPr>
        <w:tab/>
      </w:r>
      <w:r>
        <w:rPr>
          <w:rFonts w:ascii="Arial" w:hAnsi="Arial" w:cs="Arial"/>
          <w:sz w:val="22"/>
          <w:lang w:val="fr-BE"/>
        </w:rPr>
        <w:t xml:space="preserve">Lothar Ibrügger (Allemagne)  </w:t>
      </w:r>
    </w:p>
    <w:p w:rsidR="00580956" w:rsidRDefault="00580956">
      <w:pPr>
        <w:rPr>
          <w:rFonts w:ascii="Arial" w:hAnsi="Arial" w:cs="Arial"/>
          <w:sz w:val="22"/>
          <w:lang w:val="fr-BE"/>
        </w:rPr>
      </w:pPr>
    </w:p>
    <w:p w:rsidR="00580956" w:rsidRDefault="00580956">
      <w:pPr>
        <w:rPr>
          <w:rFonts w:ascii="Arial" w:hAnsi="Arial" w:cs="Arial"/>
          <w:sz w:val="22"/>
          <w:lang w:val="fr-BE"/>
        </w:rPr>
      </w:pPr>
      <w:r>
        <w:rPr>
          <w:rFonts w:ascii="Arial" w:hAnsi="Arial" w:cs="Arial"/>
          <w:b/>
          <w:bCs/>
          <w:sz w:val="22"/>
          <w:lang w:val="fr-BE"/>
        </w:rPr>
        <w:t xml:space="preserve">Secrétaire général </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 xml:space="preserve">Simon Lunn </w:t>
      </w:r>
    </w:p>
    <w:p w:rsidR="00580956" w:rsidRDefault="00580956">
      <w:pPr>
        <w:rPr>
          <w:rFonts w:ascii="Arial" w:hAnsi="Arial" w:cs="Arial"/>
          <w:sz w:val="22"/>
          <w:lang w:val="fr-BE"/>
        </w:rPr>
      </w:pPr>
    </w:p>
    <w:p w:rsidR="00580956" w:rsidRDefault="00580956">
      <w:pPr>
        <w:rPr>
          <w:rFonts w:ascii="Arial" w:hAnsi="Arial" w:cs="Arial"/>
          <w:sz w:val="22"/>
          <w:lang w:val="fr-BE"/>
        </w:rPr>
      </w:pPr>
    </w:p>
    <w:p w:rsidR="00580956" w:rsidRDefault="00580956">
      <w:pPr>
        <w:pStyle w:val="BodyText"/>
        <w:rPr>
          <w:rFonts w:ascii="Arial" w:hAnsi="Arial" w:cs="Arial"/>
          <w:sz w:val="22"/>
          <w:lang w:val="fr-BE"/>
        </w:rPr>
      </w:pPr>
      <w:r>
        <w:rPr>
          <w:rFonts w:ascii="Arial" w:hAnsi="Arial" w:cs="Arial"/>
          <w:sz w:val="22"/>
          <w:lang w:val="fr-BE"/>
        </w:rPr>
        <w:t>MEMBRES ET MEMBRES SUPPLEANTS</w:t>
      </w:r>
    </w:p>
    <w:p w:rsidR="00580956" w:rsidRDefault="00580956">
      <w:pPr>
        <w:rPr>
          <w:rFonts w:ascii="Arial" w:hAnsi="Arial" w:cs="Arial"/>
          <w:b/>
          <w:bCs/>
          <w:sz w:val="22"/>
          <w:lang w:val="fr-BE"/>
        </w:rPr>
      </w:pPr>
    </w:p>
    <w:p w:rsidR="00580956" w:rsidRDefault="00580956">
      <w:pPr>
        <w:rPr>
          <w:rFonts w:ascii="Arial" w:hAnsi="Arial" w:cs="Arial"/>
          <w:sz w:val="22"/>
          <w:lang w:val="fr-BE"/>
        </w:rPr>
      </w:pPr>
      <w:r>
        <w:rPr>
          <w:rFonts w:ascii="Arial" w:hAnsi="Arial" w:cs="Arial"/>
          <w:sz w:val="22"/>
          <w:lang w:val="fr-BE"/>
        </w:rPr>
        <w:t xml:space="preserve">Belgique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Yvon Harmegnies</w:t>
      </w:r>
    </w:p>
    <w:p w:rsidR="00580956" w:rsidRDefault="00580956">
      <w:pPr>
        <w:rPr>
          <w:rFonts w:ascii="Arial" w:hAnsi="Arial" w:cs="Arial"/>
          <w:sz w:val="22"/>
          <w:lang w:val="fr-BE"/>
        </w:rPr>
      </w:pPr>
      <w:r>
        <w:rPr>
          <w:rFonts w:ascii="Arial" w:hAnsi="Arial" w:cs="Arial"/>
          <w:sz w:val="22"/>
          <w:lang w:val="fr-BE"/>
        </w:rPr>
        <w:t>République tchèque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Jiri Payne</w:t>
      </w:r>
    </w:p>
    <w:p w:rsidR="00580956" w:rsidRDefault="00580956">
      <w:pPr>
        <w:rPr>
          <w:rFonts w:ascii="Arial" w:hAnsi="Arial" w:cs="Arial"/>
          <w:color w:val="000000"/>
          <w:sz w:val="22"/>
          <w:lang w:val="fr-BE"/>
        </w:rPr>
      </w:pPr>
      <w:r>
        <w:rPr>
          <w:rFonts w:ascii="Arial" w:hAnsi="Arial" w:cs="Arial"/>
          <w:sz w:val="22"/>
          <w:lang w:val="fr-BE"/>
        </w:rPr>
        <w:t>Grèce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Ioannis Anthopoulos</w:t>
      </w:r>
      <w:r>
        <w:rPr>
          <w:rFonts w:ascii="Arial" w:hAnsi="Arial" w:cs="Arial"/>
          <w:color w:val="000000"/>
          <w:sz w:val="22"/>
          <w:lang w:val="fr-BE"/>
        </w:rPr>
        <w:t xml:space="preserve"> </w:t>
      </w:r>
    </w:p>
    <w:p w:rsidR="00580956" w:rsidRDefault="00580956">
      <w:pPr>
        <w:rPr>
          <w:rFonts w:ascii="Arial" w:hAnsi="Arial" w:cs="Arial"/>
          <w:sz w:val="22"/>
          <w:lang w:val="fr-BE"/>
        </w:rPr>
      </w:pPr>
      <w:r>
        <w:rPr>
          <w:rFonts w:ascii="Arial" w:hAnsi="Arial" w:cs="Arial"/>
          <w:sz w:val="22"/>
          <w:lang w:val="fr-BE"/>
        </w:rPr>
        <w:t>Islande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Gudmundur Árni Stefánsson </w:t>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Jónína Bjartmarz</w:t>
      </w:r>
    </w:p>
    <w:p w:rsidR="00580956" w:rsidRDefault="00580956">
      <w:pPr>
        <w:rPr>
          <w:rFonts w:ascii="Arial" w:hAnsi="Arial" w:cs="Arial"/>
          <w:sz w:val="22"/>
          <w:lang w:val="fr-BE"/>
        </w:rPr>
      </w:pPr>
      <w:r>
        <w:rPr>
          <w:rFonts w:ascii="Arial" w:hAnsi="Arial" w:cs="Arial"/>
          <w:sz w:val="22"/>
          <w:lang w:val="fr-BE"/>
        </w:rPr>
        <w:t xml:space="preserve">Italie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Giovanni Lorenzo Forcieri </w:t>
      </w:r>
      <w:r>
        <w:rPr>
          <w:rFonts w:ascii="Arial" w:hAnsi="Arial" w:cs="Arial"/>
          <w:sz w:val="22"/>
          <w:lang w:val="fr-BE"/>
        </w:rPr>
        <w:tab/>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Paolo Ricciotti </w:t>
      </w:r>
      <w:r>
        <w:rPr>
          <w:rFonts w:ascii="Arial" w:hAnsi="Arial" w:cs="Arial"/>
          <w:sz w:val="22"/>
          <w:lang w:val="fr-BE"/>
        </w:rPr>
        <w:tab/>
      </w:r>
      <w:r>
        <w:rPr>
          <w:rFonts w:ascii="Arial" w:hAnsi="Arial" w:cs="Arial"/>
          <w:sz w:val="22"/>
          <w:lang w:val="fr-BE"/>
        </w:rPr>
        <w:tab/>
        <w:t xml:space="preserve"> </w:t>
      </w:r>
    </w:p>
    <w:p w:rsidR="00580956" w:rsidRDefault="00580956">
      <w:pPr>
        <w:rPr>
          <w:rFonts w:ascii="Arial" w:hAnsi="Arial" w:cs="Arial"/>
          <w:sz w:val="22"/>
          <w:lang w:val="fr-BE"/>
        </w:rPr>
      </w:pPr>
      <w:r>
        <w:rPr>
          <w:rFonts w:ascii="Arial" w:hAnsi="Arial" w:cs="Arial"/>
          <w:sz w:val="22"/>
          <w:lang w:val="fr-BE"/>
        </w:rPr>
        <w:t>Luxembourg</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Nicolas Bettendorf</w:t>
      </w:r>
    </w:p>
    <w:p w:rsidR="00580956" w:rsidRDefault="00580956">
      <w:pPr>
        <w:pStyle w:val="BodyTextIndent"/>
        <w:rPr>
          <w:sz w:val="22"/>
          <w:lang w:val="fr-BE"/>
        </w:rPr>
      </w:pPr>
      <w:r>
        <w:rPr>
          <w:b w:val="0"/>
          <w:bCs/>
          <w:sz w:val="22"/>
          <w:lang w:val="fr-BE"/>
        </w:rPr>
        <w:t>Norvège</w:t>
      </w:r>
      <w:r>
        <w:rPr>
          <w:b w:val="0"/>
          <w:bCs/>
          <w:sz w:val="22"/>
          <w:lang w:val="fr-BE"/>
        </w:rPr>
        <w:tab/>
      </w:r>
      <w:r>
        <w:rPr>
          <w:b w:val="0"/>
          <w:bCs/>
          <w:sz w:val="22"/>
          <w:lang w:val="fr-BE"/>
        </w:rPr>
        <w:tab/>
      </w:r>
      <w:r>
        <w:rPr>
          <w:b w:val="0"/>
          <w:bCs/>
          <w:sz w:val="22"/>
          <w:lang w:val="fr-BE"/>
        </w:rPr>
        <w:tab/>
      </w:r>
      <w:r>
        <w:rPr>
          <w:b w:val="0"/>
          <w:bCs/>
          <w:sz w:val="22"/>
          <w:lang w:val="fr-BE"/>
        </w:rPr>
        <w:tab/>
      </w:r>
      <w:r>
        <w:rPr>
          <w:b w:val="0"/>
          <w:bCs/>
          <w:sz w:val="22"/>
          <w:lang w:val="fr-BE"/>
        </w:rPr>
        <w:tab/>
        <w:t xml:space="preserve">Jan Tore Sanner </w:t>
      </w:r>
      <w:r>
        <w:rPr>
          <w:sz w:val="22"/>
          <w:lang w:val="fr-BE"/>
        </w:rPr>
        <w:t xml:space="preserve"> </w:t>
      </w:r>
    </w:p>
    <w:p w:rsidR="00580956" w:rsidRDefault="00580956">
      <w:pPr>
        <w:pStyle w:val="BodyTextIndent"/>
        <w:rPr>
          <w:b w:val="0"/>
          <w:bCs/>
          <w:sz w:val="22"/>
          <w:lang w:val="fr-BE"/>
        </w:rPr>
      </w:pPr>
      <w:r>
        <w:rPr>
          <w:sz w:val="22"/>
          <w:lang w:val="fr-BE"/>
        </w:rPr>
        <w:tab/>
      </w:r>
      <w:r>
        <w:rPr>
          <w:sz w:val="22"/>
          <w:lang w:val="fr-BE"/>
        </w:rPr>
        <w:tab/>
      </w:r>
      <w:r>
        <w:rPr>
          <w:sz w:val="22"/>
          <w:lang w:val="fr-BE"/>
        </w:rPr>
        <w:tab/>
      </w:r>
      <w:r>
        <w:rPr>
          <w:sz w:val="22"/>
          <w:lang w:val="fr-BE"/>
        </w:rPr>
        <w:tab/>
      </w:r>
      <w:r>
        <w:rPr>
          <w:sz w:val="22"/>
          <w:lang w:val="fr-BE"/>
        </w:rPr>
        <w:tab/>
      </w:r>
      <w:r>
        <w:rPr>
          <w:sz w:val="22"/>
          <w:lang w:val="fr-BE"/>
        </w:rPr>
        <w:tab/>
      </w:r>
      <w:r>
        <w:rPr>
          <w:b w:val="0"/>
          <w:bCs/>
          <w:sz w:val="22"/>
          <w:lang w:val="fr-BE"/>
        </w:rPr>
        <w:t xml:space="preserve">Jon Lilletun </w:t>
      </w:r>
    </w:p>
    <w:p w:rsidR="00580956" w:rsidRDefault="00580956">
      <w:pPr>
        <w:rPr>
          <w:rFonts w:ascii="Arial" w:hAnsi="Arial" w:cs="Arial"/>
          <w:sz w:val="22"/>
          <w:lang w:val="fr-BE"/>
        </w:rPr>
      </w:pPr>
      <w:r>
        <w:rPr>
          <w:rFonts w:ascii="Arial" w:hAnsi="Arial" w:cs="Arial"/>
          <w:sz w:val="22"/>
          <w:lang w:val="fr-BE"/>
        </w:rPr>
        <w:t xml:space="preserve">Pologne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Longin Pastusiak</w:t>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Pawel Piskorski</w:t>
      </w:r>
    </w:p>
    <w:p w:rsidR="00580956" w:rsidRDefault="00580956">
      <w:pPr>
        <w:rPr>
          <w:rFonts w:ascii="Arial" w:hAnsi="Arial" w:cs="Arial"/>
          <w:sz w:val="22"/>
          <w:lang w:val="fr-BE"/>
        </w:rPr>
      </w:pPr>
      <w:r>
        <w:rPr>
          <w:rFonts w:ascii="Arial" w:hAnsi="Arial" w:cs="Arial"/>
          <w:sz w:val="22"/>
          <w:lang w:val="fr-BE"/>
        </w:rPr>
        <w:t xml:space="preserve">Portugal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Rui Gomes da Silva</w:t>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Julio Miranda Calha  </w:t>
      </w:r>
    </w:p>
    <w:p w:rsidR="00580956" w:rsidRDefault="00580956">
      <w:pPr>
        <w:rPr>
          <w:rFonts w:ascii="Arial" w:hAnsi="Arial" w:cs="Arial"/>
          <w:sz w:val="22"/>
          <w:lang w:val="fr-BE"/>
        </w:rPr>
      </w:pPr>
      <w:r>
        <w:rPr>
          <w:rFonts w:ascii="Arial" w:hAnsi="Arial" w:cs="Arial"/>
          <w:sz w:val="22"/>
          <w:lang w:val="fr-BE"/>
        </w:rPr>
        <w:t>Espagne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Alejandro Muňoz-Alonso </w:t>
      </w:r>
    </w:p>
    <w:p w:rsidR="00580956" w:rsidRDefault="00580956">
      <w:pPr>
        <w:rPr>
          <w:rFonts w:ascii="Arial" w:hAnsi="Arial" w:cs="Arial"/>
          <w:sz w:val="22"/>
          <w:lang w:val="fr-BE"/>
        </w:rPr>
      </w:pPr>
      <w:r>
        <w:rPr>
          <w:rFonts w:ascii="Arial" w:hAnsi="Arial" w:cs="Arial"/>
          <w:sz w:val="22"/>
          <w:lang w:val="fr-BE"/>
        </w:rPr>
        <w:t>Royaume-Uni</w:t>
      </w:r>
      <w:r>
        <w:rPr>
          <w:rFonts w:ascii="Arial" w:hAnsi="Arial" w:cs="Arial"/>
          <w:sz w:val="22"/>
          <w:lang w:val="fr-BE"/>
        </w:rPr>
        <w:tab/>
        <w:t xml:space="preserv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Lord David Clark of Windermere </w:t>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Lord Michael Jopling</w:t>
      </w:r>
    </w:p>
    <w:p w:rsidR="00580956" w:rsidRDefault="00580956">
      <w:pPr>
        <w:rPr>
          <w:rFonts w:ascii="Arial" w:hAnsi="Arial" w:cs="Arial"/>
          <w:sz w:val="22"/>
          <w:lang w:val="fr-BE"/>
        </w:rPr>
      </w:pPr>
      <w:r>
        <w:rPr>
          <w:rFonts w:ascii="Arial" w:hAnsi="Arial" w:cs="Arial"/>
          <w:sz w:val="22"/>
          <w:lang w:val="fr-BE"/>
        </w:rPr>
        <w:t>Etats-Unis</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Douglas Bereuter </w:t>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p>
    <w:p w:rsidR="00580956" w:rsidRDefault="00580956">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p>
    <w:p w:rsidR="00580956" w:rsidRDefault="00580956">
      <w:pPr>
        <w:pStyle w:val="Heading3"/>
        <w:spacing w:line="240" w:lineRule="auto"/>
        <w:jc w:val="left"/>
        <w:rPr>
          <w:rFonts w:cs="Arial"/>
          <w:i w:val="0"/>
          <w:iCs w:val="0"/>
          <w:sz w:val="22"/>
          <w:lang w:val="fr-BE"/>
        </w:rPr>
      </w:pPr>
      <w:r>
        <w:rPr>
          <w:rFonts w:cs="Arial"/>
          <w:i w:val="0"/>
          <w:iCs w:val="0"/>
          <w:sz w:val="22"/>
          <w:lang w:val="fr-BE"/>
        </w:rPr>
        <w:t>Commissions</w:t>
      </w:r>
    </w:p>
    <w:p w:rsidR="00580956" w:rsidRDefault="00580956">
      <w:pPr>
        <w:rPr>
          <w:rFonts w:ascii="Arial" w:hAnsi="Arial" w:cs="Arial"/>
          <w:sz w:val="22"/>
          <w:lang w:val="fr-BE"/>
        </w:rPr>
      </w:pPr>
    </w:p>
    <w:p w:rsidR="00580956" w:rsidRDefault="00580956">
      <w:pPr>
        <w:rPr>
          <w:rFonts w:ascii="Arial" w:hAnsi="Arial" w:cs="Arial"/>
          <w:sz w:val="22"/>
          <w:lang w:val="fr-BE"/>
        </w:rPr>
      </w:pPr>
      <w:r>
        <w:rPr>
          <w:rFonts w:ascii="Arial" w:hAnsi="Arial" w:cs="Arial"/>
          <w:sz w:val="22"/>
          <w:lang w:val="fr-BE"/>
        </w:rPr>
        <w:t xml:space="preserve">Dimension civile de la sécurité </w:t>
      </w:r>
      <w:r>
        <w:rPr>
          <w:rFonts w:ascii="Arial" w:hAnsi="Arial" w:cs="Arial"/>
          <w:sz w:val="22"/>
          <w:lang w:val="fr-BE"/>
        </w:rPr>
        <w:tab/>
      </w:r>
      <w:r>
        <w:rPr>
          <w:rFonts w:ascii="Arial" w:hAnsi="Arial" w:cs="Arial"/>
          <w:sz w:val="22"/>
          <w:lang w:val="fr-BE"/>
        </w:rPr>
        <w:tab/>
        <w:t>Arthur Paecht (France), président</w:t>
      </w:r>
    </w:p>
    <w:p w:rsidR="00580956" w:rsidRDefault="00580956">
      <w:pPr>
        <w:ind w:left="4320" w:right="-600" w:hanging="4320"/>
        <w:rPr>
          <w:rFonts w:ascii="Arial" w:hAnsi="Arial" w:cs="Arial"/>
          <w:sz w:val="22"/>
          <w:lang w:val="fr-BE"/>
        </w:rPr>
      </w:pPr>
      <w:r>
        <w:rPr>
          <w:rFonts w:ascii="Arial" w:hAnsi="Arial" w:cs="Arial"/>
          <w:sz w:val="22"/>
          <w:lang w:val="fr-BE"/>
        </w:rPr>
        <w:t>Défense et sécurité</w:t>
      </w:r>
      <w:r>
        <w:rPr>
          <w:rFonts w:ascii="Arial" w:hAnsi="Arial" w:cs="Arial"/>
          <w:sz w:val="22"/>
          <w:lang w:val="fr-BE"/>
        </w:rPr>
        <w:tab/>
        <w:t>Jan Hoekema (Pays-Bas), président</w:t>
      </w:r>
    </w:p>
    <w:p w:rsidR="00580956" w:rsidRDefault="00580956">
      <w:pPr>
        <w:ind w:left="4320" w:right="-331" w:hanging="4320"/>
        <w:rPr>
          <w:rFonts w:ascii="Arial" w:hAnsi="Arial" w:cs="Arial"/>
          <w:sz w:val="22"/>
          <w:lang w:val="fr-BE"/>
        </w:rPr>
      </w:pPr>
      <w:r>
        <w:rPr>
          <w:rFonts w:ascii="Arial" w:hAnsi="Arial" w:cs="Arial"/>
          <w:sz w:val="22"/>
          <w:lang w:val="fr-BE"/>
        </w:rPr>
        <w:t xml:space="preserve">Economie et sécurité </w:t>
      </w:r>
      <w:r>
        <w:rPr>
          <w:rFonts w:ascii="Arial" w:hAnsi="Arial" w:cs="Arial"/>
          <w:sz w:val="22"/>
          <w:lang w:val="fr-BE"/>
        </w:rPr>
        <w:tab/>
        <w:t xml:space="preserve">Jos van Gennip (Pays-Bas), président </w:t>
      </w:r>
    </w:p>
    <w:p w:rsidR="00580956" w:rsidRDefault="00580956">
      <w:pPr>
        <w:ind w:left="4320" w:right="-331" w:hanging="4320"/>
        <w:rPr>
          <w:rFonts w:ascii="Arial" w:hAnsi="Arial" w:cs="Arial"/>
          <w:sz w:val="22"/>
          <w:lang w:val="fr-BE"/>
        </w:rPr>
      </w:pPr>
      <w:r>
        <w:rPr>
          <w:rFonts w:ascii="Arial" w:hAnsi="Arial" w:cs="Arial"/>
          <w:sz w:val="22"/>
          <w:lang w:val="fr-BE"/>
        </w:rPr>
        <w:t xml:space="preserve">Politique </w:t>
      </w:r>
      <w:r>
        <w:rPr>
          <w:rFonts w:ascii="Arial" w:hAnsi="Arial" w:cs="Arial"/>
          <w:sz w:val="22"/>
          <w:lang w:val="fr-BE"/>
        </w:rPr>
        <w:tab/>
        <w:t>Peter Viggers (Royaume-Uni), président</w:t>
      </w:r>
    </w:p>
    <w:p w:rsidR="00580956" w:rsidRDefault="00580956">
      <w:pPr>
        <w:rPr>
          <w:rFonts w:ascii="Arial" w:hAnsi="Arial" w:cs="Arial"/>
          <w:sz w:val="22"/>
          <w:lang w:val="fr-BE"/>
        </w:rPr>
      </w:pPr>
      <w:r>
        <w:rPr>
          <w:rFonts w:ascii="Arial" w:hAnsi="Arial" w:cs="Arial"/>
          <w:sz w:val="22"/>
          <w:lang w:val="fr-BE"/>
        </w:rPr>
        <w:t>Sciences et technologies</w:t>
      </w:r>
      <w:r>
        <w:rPr>
          <w:rFonts w:ascii="Arial" w:hAnsi="Arial" w:cs="Arial"/>
          <w:sz w:val="22"/>
          <w:lang w:val="fr-BE"/>
        </w:rPr>
        <w:tab/>
      </w:r>
      <w:r>
        <w:rPr>
          <w:rFonts w:ascii="Arial" w:hAnsi="Arial" w:cs="Arial"/>
          <w:sz w:val="22"/>
          <w:lang w:val="fr-BE"/>
        </w:rPr>
        <w:tab/>
      </w:r>
      <w:r>
        <w:rPr>
          <w:rFonts w:ascii="Arial" w:hAnsi="Arial" w:cs="Arial"/>
          <w:sz w:val="22"/>
          <w:lang w:val="fr-BE"/>
        </w:rPr>
        <w:tab/>
        <w:t>Pierre Claude Nolin (Canada), président</w:t>
      </w:r>
    </w:p>
    <w:p w:rsidR="00580956" w:rsidRDefault="00580956">
      <w:pPr>
        <w:rPr>
          <w:rFonts w:ascii="Arial" w:hAnsi="Arial" w:cs="Arial"/>
          <w:b/>
          <w:bCs/>
          <w:sz w:val="22"/>
          <w:lang w:val="fr-BE"/>
        </w:rPr>
      </w:pPr>
      <w:r>
        <w:rPr>
          <w:rFonts w:ascii="Arial" w:hAnsi="Arial" w:cs="Arial"/>
          <w:sz w:val="22"/>
          <w:lang w:val="fr-BE"/>
        </w:rPr>
        <w:br w:type="page"/>
      </w:r>
      <w:r>
        <w:rPr>
          <w:rFonts w:ascii="Arial" w:hAnsi="Arial" w:cs="Arial"/>
          <w:b/>
          <w:bCs/>
          <w:sz w:val="22"/>
          <w:lang w:val="fr-BE"/>
        </w:rPr>
        <w:lastRenderedPageBreak/>
        <w:t>SECRETAIRES DE DELEGATION</w:t>
      </w:r>
    </w:p>
    <w:p w:rsidR="00580956" w:rsidRDefault="00580956">
      <w:pPr>
        <w:rPr>
          <w:rFonts w:ascii="Arial" w:hAnsi="Arial" w:cs="Arial"/>
          <w:b/>
          <w:bCs/>
          <w:sz w:val="22"/>
          <w:lang w:val="fr-BE"/>
        </w:rPr>
      </w:pPr>
    </w:p>
    <w:p w:rsidR="00580956" w:rsidRDefault="00580956">
      <w:pPr>
        <w:rPr>
          <w:rFonts w:ascii="Arial" w:hAnsi="Arial" w:cs="Arial"/>
          <w:sz w:val="22"/>
          <w:lang w:val="fr-BE"/>
        </w:rPr>
      </w:pPr>
      <w:r>
        <w:rPr>
          <w:rFonts w:ascii="Arial" w:hAnsi="Arial" w:cs="Arial"/>
          <w:sz w:val="22"/>
          <w:lang w:val="fr-BE"/>
        </w:rPr>
        <w:t xml:space="preserve">Belgique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Frans Van Melkebeke </w:t>
      </w:r>
    </w:p>
    <w:p w:rsidR="00580956" w:rsidRDefault="00580956">
      <w:pPr>
        <w:rPr>
          <w:rFonts w:ascii="Arial" w:hAnsi="Arial" w:cs="Arial"/>
          <w:sz w:val="22"/>
          <w:lang w:val="fr-BE"/>
        </w:rPr>
      </w:pPr>
      <w:r>
        <w:rPr>
          <w:rFonts w:ascii="Arial" w:hAnsi="Arial" w:cs="Arial"/>
          <w:sz w:val="22"/>
          <w:lang w:val="fr-BE"/>
        </w:rPr>
        <w:t>Canada</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Line Gravel </w:t>
      </w:r>
    </w:p>
    <w:p w:rsidR="00580956" w:rsidRDefault="00580956">
      <w:pPr>
        <w:rPr>
          <w:rFonts w:ascii="Arial" w:hAnsi="Arial" w:cs="Arial"/>
          <w:sz w:val="22"/>
          <w:lang w:val="fr-BE"/>
        </w:rPr>
      </w:pPr>
      <w:r>
        <w:rPr>
          <w:rFonts w:ascii="Arial" w:hAnsi="Arial" w:cs="Arial"/>
          <w:sz w:val="22"/>
          <w:lang w:val="fr-BE"/>
        </w:rPr>
        <w:t>République tchèque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Jiri Krbec</w:t>
      </w:r>
    </w:p>
    <w:p w:rsidR="00580956" w:rsidRDefault="00580956">
      <w:pPr>
        <w:rPr>
          <w:rFonts w:ascii="Arial" w:hAnsi="Arial" w:cs="Arial"/>
          <w:sz w:val="22"/>
          <w:lang w:val="fr-BE"/>
        </w:rPr>
      </w:pPr>
      <w:r>
        <w:rPr>
          <w:rFonts w:ascii="Arial" w:hAnsi="Arial" w:cs="Arial"/>
          <w:sz w:val="22"/>
          <w:lang w:val="fr-BE"/>
        </w:rPr>
        <w:t>France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Etienne Sallenave</w:t>
      </w:r>
    </w:p>
    <w:p w:rsidR="00580956" w:rsidRDefault="00580956">
      <w:pPr>
        <w:ind w:left="4320" w:hanging="4320"/>
        <w:rPr>
          <w:rFonts w:ascii="Arial" w:hAnsi="Arial" w:cs="Arial"/>
          <w:sz w:val="22"/>
          <w:lang w:val="fr-BE"/>
        </w:rPr>
      </w:pPr>
      <w:r>
        <w:rPr>
          <w:rFonts w:ascii="Arial" w:hAnsi="Arial" w:cs="Arial"/>
          <w:sz w:val="22"/>
          <w:lang w:val="fr-BE"/>
        </w:rPr>
        <w:t xml:space="preserve">Allemagne </w:t>
      </w:r>
      <w:r>
        <w:rPr>
          <w:rFonts w:ascii="Arial" w:hAnsi="Arial" w:cs="Arial"/>
          <w:sz w:val="22"/>
          <w:lang w:val="fr-BE"/>
        </w:rPr>
        <w:tab/>
        <w:t xml:space="preserve">Claus Koggel (secrétaire de délélegation f.f.) </w:t>
      </w:r>
    </w:p>
    <w:p w:rsidR="00580956" w:rsidRDefault="00580956">
      <w:pPr>
        <w:rPr>
          <w:rFonts w:ascii="Arial" w:hAnsi="Arial" w:cs="Arial"/>
          <w:sz w:val="22"/>
          <w:lang w:val="fr-BE"/>
        </w:rPr>
      </w:pPr>
      <w:r>
        <w:rPr>
          <w:rFonts w:ascii="Arial" w:hAnsi="Arial" w:cs="Arial"/>
          <w:sz w:val="22"/>
          <w:lang w:val="fr-BE"/>
        </w:rPr>
        <w:t>Grèce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Roxani Xeplati</w:t>
      </w:r>
    </w:p>
    <w:p w:rsidR="00580956" w:rsidRDefault="00580956">
      <w:pPr>
        <w:rPr>
          <w:rFonts w:ascii="Arial" w:hAnsi="Arial" w:cs="Arial"/>
          <w:sz w:val="22"/>
          <w:lang w:val="fr-BE"/>
        </w:rPr>
      </w:pPr>
      <w:r>
        <w:rPr>
          <w:rFonts w:ascii="Arial" w:hAnsi="Arial" w:cs="Arial"/>
          <w:sz w:val="22"/>
          <w:lang w:val="fr-BE"/>
        </w:rPr>
        <w:t>Hongrie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Károly Tüzes</w:t>
      </w:r>
    </w:p>
    <w:p w:rsidR="00580956" w:rsidRDefault="00580956">
      <w:pPr>
        <w:rPr>
          <w:rFonts w:ascii="Arial" w:hAnsi="Arial" w:cs="Arial"/>
          <w:sz w:val="22"/>
          <w:lang w:val="fr-BE"/>
        </w:rPr>
      </w:pPr>
      <w:r>
        <w:rPr>
          <w:rFonts w:ascii="Arial" w:hAnsi="Arial" w:cs="Arial"/>
          <w:sz w:val="22"/>
          <w:lang w:val="fr-BE"/>
        </w:rPr>
        <w:t xml:space="preserve">Islande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Andri Lúthersson</w:t>
      </w:r>
    </w:p>
    <w:p w:rsidR="00580956" w:rsidRDefault="00580956">
      <w:pPr>
        <w:rPr>
          <w:rFonts w:ascii="Arial" w:hAnsi="Arial" w:cs="Arial"/>
          <w:sz w:val="22"/>
          <w:lang w:val="fr-BE"/>
        </w:rPr>
      </w:pPr>
      <w:r>
        <w:rPr>
          <w:rFonts w:ascii="Arial" w:hAnsi="Arial" w:cs="Arial"/>
          <w:sz w:val="22"/>
          <w:lang w:val="fr-BE"/>
        </w:rPr>
        <w:t xml:space="preserve">Italie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Mario di Napoli</w:t>
      </w:r>
    </w:p>
    <w:p w:rsidR="00580956" w:rsidRDefault="00580956">
      <w:pPr>
        <w:ind w:left="3600" w:firstLine="720"/>
        <w:rPr>
          <w:rFonts w:ascii="Arial" w:hAnsi="Arial" w:cs="Arial"/>
          <w:sz w:val="22"/>
          <w:lang w:val="fr-BE"/>
        </w:rPr>
      </w:pPr>
      <w:r>
        <w:rPr>
          <w:rFonts w:ascii="Arial" w:hAnsi="Arial" w:cs="Arial"/>
          <w:sz w:val="22"/>
          <w:lang w:val="fr-BE"/>
        </w:rPr>
        <w:t xml:space="preserve">Alessandra Lai </w:t>
      </w:r>
    </w:p>
    <w:p w:rsidR="00580956" w:rsidRDefault="00580956">
      <w:pPr>
        <w:rPr>
          <w:rFonts w:ascii="Arial" w:hAnsi="Arial" w:cs="Arial"/>
          <w:sz w:val="22"/>
          <w:lang w:val="fr-BE"/>
        </w:rPr>
      </w:pPr>
      <w:r>
        <w:rPr>
          <w:rFonts w:ascii="Arial" w:hAnsi="Arial" w:cs="Arial"/>
          <w:sz w:val="22"/>
          <w:lang w:val="fr-BE"/>
        </w:rPr>
        <w:t>Luxembourg</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Joe Thielen </w:t>
      </w:r>
    </w:p>
    <w:p w:rsidR="00580956" w:rsidRDefault="00580956">
      <w:pPr>
        <w:rPr>
          <w:rFonts w:ascii="Arial" w:hAnsi="Arial" w:cs="Arial"/>
          <w:sz w:val="22"/>
          <w:lang w:val="fr-BE"/>
        </w:rPr>
      </w:pPr>
      <w:r>
        <w:rPr>
          <w:rFonts w:ascii="Arial" w:hAnsi="Arial" w:cs="Arial"/>
          <w:sz w:val="22"/>
          <w:lang w:val="fr-BE"/>
        </w:rPr>
        <w:t>Pays-Bas</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Leo van Waasbergen </w:t>
      </w:r>
    </w:p>
    <w:p w:rsidR="00580956" w:rsidRDefault="00580956">
      <w:pPr>
        <w:rPr>
          <w:rFonts w:ascii="Arial" w:hAnsi="Arial" w:cs="Arial"/>
          <w:sz w:val="22"/>
          <w:lang w:val="fr-BE"/>
        </w:rPr>
      </w:pPr>
      <w:r>
        <w:rPr>
          <w:rFonts w:ascii="Arial" w:hAnsi="Arial" w:cs="Arial"/>
          <w:sz w:val="22"/>
          <w:lang w:val="fr-BE"/>
        </w:rPr>
        <w:t>Norvège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Torun Dramdal </w:t>
      </w:r>
    </w:p>
    <w:p w:rsidR="00580956" w:rsidRDefault="00580956">
      <w:pPr>
        <w:rPr>
          <w:rFonts w:ascii="Arial" w:hAnsi="Arial" w:cs="Arial"/>
          <w:sz w:val="22"/>
          <w:lang w:val="fr-BE"/>
        </w:rPr>
      </w:pPr>
      <w:r>
        <w:rPr>
          <w:rFonts w:ascii="Arial" w:hAnsi="Arial" w:cs="Arial"/>
          <w:sz w:val="22"/>
          <w:lang w:val="fr-BE"/>
        </w:rPr>
        <w:t xml:space="preserve">Pologne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Mikolaj Karlowski </w:t>
      </w:r>
    </w:p>
    <w:p w:rsidR="00580956" w:rsidRDefault="00580956">
      <w:pPr>
        <w:rPr>
          <w:rFonts w:ascii="Arial" w:hAnsi="Arial" w:cs="Arial"/>
          <w:sz w:val="22"/>
          <w:lang w:val="fr-BE"/>
        </w:rPr>
      </w:pPr>
      <w:r>
        <w:rPr>
          <w:rFonts w:ascii="Arial" w:hAnsi="Arial" w:cs="Arial"/>
          <w:sz w:val="22"/>
          <w:lang w:val="fr-BE"/>
        </w:rPr>
        <w:t>Portugal</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Luisa Pinto Basto</w:t>
      </w:r>
    </w:p>
    <w:p w:rsidR="00580956" w:rsidRDefault="00580956">
      <w:pPr>
        <w:rPr>
          <w:rFonts w:ascii="Arial" w:hAnsi="Arial" w:cs="Arial"/>
          <w:sz w:val="22"/>
          <w:lang w:val="fr-BE"/>
        </w:rPr>
      </w:pPr>
      <w:r>
        <w:rPr>
          <w:rFonts w:ascii="Arial" w:hAnsi="Arial" w:cs="Arial"/>
          <w:sz w:val="22"/>
          <w:lang w:val="fr-BE"/>
        </w:rPr>
        <w:t>Espagne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Mariano Daranas</w:t>
      </w:r>
    </w:p>
    <w:p w:rsidR="00580956" w:rsidRDefault="00580956">
      <w:pPr>
        <w:rPr>
          <w:rFonts w:ascii="Arial" w:hAnsi="Arial" w:cs="Arial"/>
          <w:sz w:val="22"/>
          <w:lang w:val="fr-BE"/>
        </w:rPr>
      </w:pPr>
      <w:r>
        <w:rPr>
          <w:rFonts w:ascii="Arial" w:hAnsi="Arial" w:cs="Arial"/>
          <w:sz w:val="22"/>
          <w:lang w:val="fr-BE"/>
        </w:rPr>
        <w:t>Turquie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Cazibe Yapici </w:t>
      </w:r>
    </w:p>
    <w:p w:rsidR="00580956" w:rsidRDefault="00580956">
      <w:pPr>
        <w:rPr>
          <w:rFonts w:ascii="Arial" w:hAnsi="Arial" w:cs="Arial"/>
          <w:sz w:val="22"/>
          <w:lang w:val="fr-BE"/>
        </w:rPr>
      </w:pPr>
      <w:r>
        <w:rPr>
          <w:rFonts w:ascii="Arial" w:hAnsi="Arial" w:cs="Arial"/>
          <w:sz w:val="22"/>
          <w:lang w:val="fr-BE"/>
        </w:rPr>
        <w:t>Royaume-Uni</w:t>
      </w:r>
      <w:r>
        <w:rPr>
          <w:rFonts w:ascii="Arial" w:hAnsi="Arial" w:cs="Arial"/>
          <w:sz w:val="22"/>
          <w:lang w:val="fr-BE"/>
        </w:rPr>
        <w:tab/>
        <w:t xml:space="preserv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Shona McGlashan  </w:t>
      </w:r>
    </w:p>
    <w:p w:rsidR="00580956" w:rsidRDefault="00580956">
      <w:pPr>
        <w:rPr>
          <w:rFonts w:ascii="Arial" w:hAnsi="Arial" w:cs="Arial"/>
          <w:sz w:val="22"/>
          <w:lang w:val="fr-BE"/>
        </w:rPr>
      </w:pPr>
      <w:r>
        <w:rPr>
          <w:rFonts w:ascii="Arial" w:hAnsi="Arial" w:cs="Arial"/>
          <w:sz w:val="22"/>
          <w:lang w:val="fr-BE"/>
        </w:rPr>
        <w:t>Etats-Unis</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Susan Olson </w:t>
      </w:r>
    </w:p>
    <w:p w:rsidR="00580956" w:rsidRDefault="00580956">
      <w:pPr>
        <w:rPr>
          <w:rFonts w:ascii="Arial" w:hAnsi="Arial" w:cs="Arial"/>
          <w:sz w:val="22"/>
          <w:lang w:val="fr-BE"/>
        </w:rPr>
      </w:pPr>
    </w:p>
    <w:p w:rsidR="00580956" w:rsidRDefault="00580956">
      <w:pPr>
        <w:pStyle w:val="Heading3"/>
        <w:rPr>
          <w:rFonts w:cs="Arial"/>
          <w:i w:val="0"/>
          <w:iCs w:val="0"/>
          <w:sz w:val="22"/>
          <w:lang w:val="fr-BE"/>
        </w:rPr>
      </w:pPr>
      <w:r>
        <w:rPr>
          <w:rFonts w:cs="Arial"/>
          <w:i w:val="0"/>
          <w:iCs w:val="0"/>
          <w:sz w:val="22"/>
          <w:lang w:val="fr-BE"/>
        </w:rPr>
        <w:t>Accompagnant les délégations</w:t>
      </w:r>
    </w:p>
    <w:p w:rsidR="00580956" w:rsidRDefault="00580956">
      <w:pPr>
        <w:rPr>
          <w:rFonts w:ascii="Arial" w:hAnsi="Arial" w:cs="Arial"/>
          <w:sz w:val="22"/>
          <w:lang w:val="fr-BE"/>
        </w:rPr>
      </w:pPr>
      <w:r>
        <w:rPr>
          <w:rFonts w:ascii="Arial" w:hAnsi="Arial" w:cs="Arial"/>
          <w:sz w:val="22"/>
          <w:lang w:val="fr-BE"/>
        </w:rPr>
        <w:t>Allemagne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Paul Barnett</w:t>
      </w:r>
      <w:r>
        <w:rPr>
          <w:rFonts w:ascii="Arial" w:hAnsi="Arial" w:cs="Arial"/>
          <w:sz w:val="22"/>
          <w:lang w:val="fr-BE"/>
        </w:rPr>
        <w:tab/>
      </w:r>
    </w:p>
    <w:p w:rsidR="00580956" w:rsidRDefault="00580956">
      <w:pPr>
        <w:ind w:left="3600" w:hanging="3600"/>
        <w:rPr>
          <w:rFonts w:ascii="Arial" w:hAnsi="Arial" w:cs="Arial"/>
          <w:sz w:val="22"/>
          <w:lang w:val="fr-BE"/>
        </w:rPr>
      </w:pPr>
      <w:r>
        <w:rPr>
          <w:rFonts w:ascii="Arial" w:hAnsi="Arial" w:cs="Arial"/>
          <w:sz w:val="22"/>
          <w:lang w:val="fr-BE"/>
        </w:rPr>
        <w:t>Italie</w:t>
      </w:r>
      <w:r>
        <w:rPr>
          <w:rFonts w:ascii="Arial" w:hAnsi="Arial" w:cs="Arial"/>
          <w:sz w:val="22"/>
          <w:lang w:val="fr-BE"/>
        </w:rPr>
        <w:tab/>
      </w:r>
      <w:r>
        <w:rPr>
          <w:rFonts w:ascii="Arial" w:hAnsi="Arial" w:cs="Arial"/>
          <w:sz w:val="22"/>
          <w:lang w:val="fr-BE"/>
        </w:rPr>
        <w:tab/>
        <w:t>Pia Califano</w:t>
      </w:r>
    </w:p>
    <w:p w:rsidR="00580956" w:rsidRDefault="00580956">
      <w:pPr>
        <w:ind w:left="3600" w:firstLine="720"/>
        <w:rPr>
          <w:rFonts w:ascii="Arial" w:hAnsi="Arial" w:cs="Arial"/>
          <w:sz w:val="22"/>
          <w:lang w:val="fr-BE"/>
        </w:rPr>
      </w:pPr>
      <w:r>
        <w:rPr>
          <w:rFonts w:ascii="Arial" w:hAnsi="Arial" w:cs="Arial"/>
          <w:sz w:val="22"/>
          <w:lang w:val="fr-BE"/>
        </w:rPr>
        <w:t xml:space="preserve">Mariella Pallamolla </w:t>
      </w:r>
    </w:p>
    <w:p w:rsidR="00580956" w:rsidRDefault="00580956">
      <w:pPr>
        <w:ind w:left="3600" w:hanging="3600"/>
        <w:rPr>
          <w:rFonts w:ascii="Arial" w:hAnsi="Arial" w:cs="Arial"/>
          <w:sz w:val="22"/>
          <w:lang w:val="fr-BE"/>
        </w:rPr>
      </w:pPr>
      <w:r>
        <w:rPr>
          <w:rFonts w:ascii="Arial" w:hAnsi="Arial" w:cs="Arial"/>
          <w:sz w:val="22"/>
          <w:lang w:val="fr-BE"/>
        </w:rPr>
        <w:tab/>
      </w:r>
      <w:r>
        <w:rPr>
          <w:rFonts w:ascii="Arial" w:hAnsi="Arial" w:cs="Arial"/>
          <w:sz w:val="22"/>
          <w:lang w:val="fr-BE"/>
        </w:rPr>
        <w:tab/>
        <w:t xml:space="preserve">Elena di Pancrazio </w:t>
      </w:r>
    </w:p>
    <w:p w:rsidR="00580956" w:rsidRDefault="00580956">
      <w:pPr>
        <w:ind w:left="3600" w:hanging="3600"/>
        <w:rPr>
          <w:rFonts w:ascii="Arial" w:hAnsi="Arial" w:cs="Arial"/>
          <w:sz w:val="22"/>
          <w:lang w:val="fr-BE"/>
        </w:rPr>
      </w:pPr>
      <w:r>
        <w:rPr>
          <w:rFonts w:ascii="Arial" w:hAnsi="Arial" w:cs="Arial"/>
          <w:sz w:val="22"/>
          <w:lang w:val="fr-BE"/>
        </w:rPr>
        <w:tab/>
      </w:r>
      <w:r>
        <w:rPr>
          <w:rFonts w:ascii="Arial" w:hAnsi="Arial" w:cs="Arial"/>
          <w:sz w:val="22"/>
          <w:lang w:val="fr-BE"/>
        </w:rPr>
        <w:tab/>
        <w:t>Stefania Perozzi</w:t>
      </w:r>
    </w:p>
    <w:p w:rsidR="00580956" w:rsidRDefault="00580956">
      <w:pPr>
        <w:ind w:left="3600" w:hanging="3600"/>
        <w:rPr>
          <w:rFonts w:ascii="Arial" w:hAnsi="Arial" w:cs="Arial"/>
          <w:sz w:val="22"/>
          <w:lang w:val="fr-BE"/>
        </w:rPr>
      </w:pPr>
      <w:r>
        <w:rPr>
          <w:rFonts w:ascii="Arial" w:hAnsi="Arial" w:cs="Arial"/>
          <w:sz w:val="22"/>
          <w:lang w:val="fr-BE"/>
        </w:rPr>
        <w:t>Pays-Bas</w:t>
      </w:r>
      <w:r>
        <w:rPr>
          <w:rFonts w:ascii="Arial" w:hAnsi="Arial" w:cs="Arial"/>
          <w:sz w:val="22"/>
          <w:lang w:val="fr-BE"/>
        </w:rPr>
        <w:tab/>
      </w:r>
      <w:r>
        <w:rPr>
          <w:rFonts w:ascii="Arial" w:hAnsi="Arial" w:cs="Arial"/>
          <w:sz w:val="22"/>
          <w:lang w:val="fr-BE"/>
        </w:rPr>
        <w:tab/>
        <w:t>Wilma Kooijman</w:t>
      </w:r>
    </w:p>
    <w:p w:rsidR="00580956" w:rsidRDefault="00580956">
      <w:pPr>
        <w:rPr>
          <w:rFonts w:ascii="Arial" w:hAnsi="Arial" w:cs="Arial"/>
          <w:sz w:val="22"/>
          <w:lang w:val="fr-BE"/>
        </w:rPr>
      </w:pPr>
      <w:r>
        <w:rPr>
          <w:rFonts w:ascii="Arial" w:hAnsi="Arial" w:cs="Arial"/>
          <w:sz w:val="22"/>
          <w:lang w:val="fr-BE"/>
        </w:rPr>
        <w:t>Espagne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Araceli Quintano </w:t>
      </w:r>
    </w:p>
    <w:p w:rsidR="00580956" w:rsidRDefault="00580956">
      <w:pPr>
        <w:rPr>
          <w:rFonts w:ascii="Arial" w:hAnsi="Arial" w:cs="Arial"/>
          <w:sz w:val="22"/>
          <w:lang w:val="es-ES_tradnl"/>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es-ES_tradnl"/>
        </w:rPr>
        <w:t>Ramón Suárez Vázquez</w:t>
      </w:r>
      <w:r>
        <w:rPr>
          <w:rFonts w:ascii="Arial" w:hAnsi="Arial" w:cs="Arial"/>
          <w:sz w:val="22"/>
          <w:lang w:val="es-ES_tradnl"/>
        </w:rPr>
        <w:tab/>
      </w:r>
    </w:p>
    <w:p w:rsidR="00580956" w:rsidRDefault="00580956">
      <w:pPr>
        <w:rPr>
          <w:rFonts w:ascii="Arial" w:hAnsi="Arial" w:cs="Arial"/>
          <w:sz w:val="22"/>
          <w:lang w:val="es-ES_tradnl"/>
        </w:rPr>
      </w:pPr>
      <w:r>
        <w:rPr>
          <w:rFonts w:ascii="Arial" w:hAnsi="Arial" w:cs="Arial"/>
          <w:sz w:val="22"/>
          <w:lang w:val="es-ES_tradnl"/>
        </w:rPr>
        <w:t xml:space="preserve">Turquie </w:t>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t>Ulas Kirli</w:t>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p>
    <w:p w:rsidR="00580956" w:rsidRDefault="00580956">
      <w:pPr>
        <w:rPr>
          <w:rFonts w:ascii="Arial" w:hAnsi="Arial" w:cs="Arial"/>
          <w:sz w:val="22"/>
          <w:lang w:val="es-ES_tradnl"/>
        </w:rPr>
      </w:pPr>
      <w:r>
        <w:rPr>
          <w:rFonts w:ascii="Arial" w:hAnsi="Arial" w:cs="Arial"/>
          <w:sz w:val="22"/>
          <w:lang w:val="es-ES_tradnl"/>
        </w:rPr>
        <w:t>Etats-Unis</w:t>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t xml:space="preserve">Mike Ennis </w:t>
      </w:r>
    </w:p>
    <w:p w:rsidR="00580956" w:rsidRDefault="00580956">
      <w:pPr>
        <w:ind w:left="3600" w:firstLine="720"/>
        <w:rPr>
          <w:rFonts w:ascii="Arial" w:hAnsi="Arial" w:cs="Arial"/>
          <w:sz w:val="22"/>
          <w:lang w:val="es-ES_tradnl"/>
        </w:rPr>
      </w:pP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r>
      <w:r>
        <w:rPr>
          <w:rFonts w:ascii="Arial" w:hAnsi="Arial" w:cs="Arial"/>
          <w:sz w:val="22"/>
          <w:lang w:val="es-ES_tradnl"/>
        </w:rPr>
        <w:tab/>
        <w:t xml:space="preserve"> </w:t>
      </w:r>
    </w:p>
    <w:p w:rsidR="00580956" w:rsidRDefault="00580956">
      <w:pPr>
        <w:rPr>
          <w:rFonts w:ascii="Arial" w:hAnsi="Arial" w:cs="Arial"/>
          <w:sz w:val="22"/>
          <w:lang w:val="fr-BE"/>
        </w:rPr>
      </w:pPr>
      <w:r>
        <w:rPr>
          <w:rFonts w:ascii="Arial" w:hAnsi="Arial" w:cs="Arial"/>
          <w:b/>
          <w:bCs/>
          <w:sz w:val="22"/>
          <w:lang w:val="fr-BE"/>
        </w:rPr>
        <w:t>Secrétariat international</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 xml:space="preserve">Valérie Brion </w:t>
      </w:r>
    </w:p>
    <w:p w:rsidR="00580956" w:rsidRDefault="00580956">
      <w:pPr>
        <w:ind w:left="3600" w:firstLine="720"/>
        <w:rPr>
          <w:rFonts w:ascii="Arial" w:hAnsi="Arial" w:cs="Arial"/>
          <w:sz w:val="22"/>
        </w:rPr>
      </w:pPr>
      <w:r>
        <w:rPr>
          <w:rFonts w:ascii="Arial" w:hAnsi="Arial" w:cs="Arial"/>
          <w:sz w:val="22"/>
        </w:rPr>
        <w:t xml:space="preserve">Andrea Cellino </w:t>
      </w:r>
    </w:p>
    <w:p w:rsidR="00580956" w:rsidRDefault="00580956">
      <w:pPr>
        <w:ind w:left="3600" w:firstLine="720"/>
        <w:rPr>
          <w:rFonts w:ascii="Arial" w:hAnsi="Arial" w:cs="Arial"/>
          <w:sz w:val="22"/>
        </w:rPr>
      </w:pPr>
      <w:r>
        <w:rPr>
          <w:rFonts w:ascii="Arial" w:hAnsi="Arial" w:cs="Arial"/>
          <w:sz w:val="22"/>
        </w:rPr>
        <w:t>Paul Cook</w:t>
      </w:r>
    </w:p>
    <w:p w:rsidR="00580956" w:rsidRDefault="00580956">
      <w:pPr>
        <w:ind w:left="4320"/>
        <w:rPr>
          <w:rFonts w:ascii="Arial" w:hAnsi="Arial" w:cs="Arial"/>
          <w:sz w:val="22"/>
          <w:lang w:val="fr-BE"/>
        </w:rPr>
      </w:pPr>
      <w:r>
        <w:rPr>
          <w:rFonts w:ascii="Arial" w:hAnsi="Arial" w:cs="Arial"/>
          <w:sz w:val="22"/>
          <w:lang w:val="fr-BE"/>
        </w:rPr>
        <w:t>Dominique Gins</w:t>
      </w:r>
    </w:p>
    <w:p w:rsidR="00580956" w:rsidRDefault="00580956">
      <w:pPr>
        <w:ind w:left="4320"/>
        <w:rPr>
          <w:rFonts w:ascii="Arial" w:hAnsi="Arial" w:cs="Arial"/>
          <w:sz w:val="22"/>
          <w:lang w:val="fr-BE"/>
        </w:rPr>
      </w:pPr>
      <w:r>
        <w:rPr>
          <w:rFonts w:ascii="Arial" w:hAnsi="Arial" w:cs="Arial"/>
          <w:sz w:val="22"/>
          <w:lang w:val="fr-BE"/>
        </w:rPr>
        <w:t>Christine Heffinck</w:t>
      </w:r>
    </w:p>
    <w:p w:rsidR="00580956" w:rsidRDefault="00580956">
      <w:pPr>
        <w:ind w:left="3600" w:firstLine="720"/>
        <w:rPr>
          <w:rFonts w:ascii="Arial" w:hAnsi="Arial" w:cs="Arial"/>
          <w:sz w:val="22"/>
        </w:rPr>
      </w:pPr>
      <w:r>
        <w:rPr>
          <w:rFonts w:ascii="Arial" w:hAnsi="Arial" w:cs="Arial"/>
          <w:sz w:val="22"/>
        </w:rPr>
        <w:t>David Hobbs</w:t>
      </w:r>
    </w:p>
    <w:p w:rsidR="00580956" w:rsidRDefault="00580956">
      <w:pPr>
        <w:ind w:left="3600" w:firstLine="720"/>
        <w:rPr>
          <w:rFonts w:ascii="Arial" w:hAnsi="Arial" w:cs="Arial"/>
          <w:sz w:val="22"/>
        </w:rPr>
      </w:pPr>
      <w:r>
        <w:rPr>
          <w:rFonts w:ascii="Arial" w:hAnsi="Arial" w:cs="Arial"/>
          <w:sz w:val="22"/>
        </w:rPr>
        <w:t>John Lis</w:t>
      </w:r>
    </w:p>
    <w:p w:rsidR="00580956" w:rsidRDefault="00580956">
      <w:pPr>
        <w:ind w:left="3600" w:firstLine="720"/>
        <w:rPr>
          <w:rFonts w:ascii="Arial" w:hAnsi="Arial" w:cs="Arial"/>
          <w:sz w:val="22"/>
        </w:rPr>
      </w:pPr>
      <w:r>
        <w:rPr>
          <w:rFonts w:ascii="Arial" w:hAnsi="Arial" w:cs="Arial"/>
          <w:sz w:val="22"/>
        </w:rPr>
        <w:t>Helen Lodge</w:t>
      </w:r>
    </w:p>
    <w:p w:rsidR="00580956" w:rsidRDefault="00580956">
      <w:pPr>
        <w:ind w:left="4320"/>
        <w:rPr>
          <w:rFonts w:ascii="Arial" w:hAnsi="Arial" w:cs="Arial"/>
          <w:sz w:val="22"/>
        </w:rPr>
      </w:pPr>
      <w:r>
        <w:rPr>
          <w:rFonts w:ascii="Arial" w:hAnsi="Arial" w:cs="Arial"/>
          <w:sz w:val="22"/>
        </w:rPr>
        <w:t xml:space="preserve">Susan Millar </w:t>
      </w:r>
    </w:p>
    <w:p w:rsidR="00580956" w:rsidRDefault="00580956">
      <w:pPr>
        <w:ind w:left="4320"/>
        <w:rPr>
          <w:rFonts w:ascii="Arial" w:hAnsi="Arial" w:cs="Arial"/>
          <w:sz w:val="22"/>
          <w:lang w:val="fr-FR"/>
        </w:rPr>
      </w:pPr>
      <w:r>
        <w:rPr>
          <w:rFonts w:ascii="Arial" w:hAnsi="Arial" w:cs="Arial"/>
          <w:sz w:val="22"/>
          <w:lang w:val="fr-FR"/>
        </w:rPr>
        <w:t>Anna Peel</w:t>
      </w:r>
    </w:p>
    <w:p w:rsidR="00580956" w:rsidRDefault="00580956">
      <w:pPr>
        <w:ind w:left="4320"/>
        <w:rPr>
          <w:rFonts w:ascii="Arial" w:hAnsi="Arial" w:cs="Arial"/>
          <w:sz w:val="22"/>
          <w:lang w:val="fr-FR"/>
        </w:rPr>
      </w:pPr>
      <w:r>
        <w:rPr>
          <w:rFonts w:ascii="Arial" w:hAnsi="Arial" w:cs="Arial"/>
          <w:sz w:val="22"/>
          <w:lang w:val="fr-FR"/>
        </w:rPr>
        <w:t>Jacqueline Pforr</w:t>
      </w:r>
    </w:p>
    <w:p w:rsidR="00580956" w:rsidRDefault="00580956">
      <w:pPr>
        <w:ind w:left="4320"/>
        <w:rPr>
          <w:rFonts w:ascii="Arial" w:hAnsi="Arial" w:cs="Arial"/>
          <w:sz w:val="22"/>
        </w:rPr>
      </w:pPr>
      <w:r>
        <w:rPr>
          <w:rFonts w:ascii="Arial" w:hAnsi="Arial" w:cs="Arial"/>
          <w:sz w:val="22"/>
        </w:rPr>
        <w:t>Stephen Priestley</w:t>
      </w:r>
    </w:p>
    <w:p w:rsidR="00580956" w:rsidRDefault="00580956">
      <w:pPr>
        <w:ind w:left="4320"/>
        <w:rPr>
          <w:rFonts w:ascii="Arial" w:hAnsi="Arial" w:cs="Arial"/>
          <w:sz w:val="22"/>
        </w:rPr>
      </w:pPr>
      <w:r>
        <w:rPr>
          <w:rFonts w:ascii="Arial" w:hAnsi="Arial" w:cs="Arial"/>
          <w:sz w:val="22"/>
        </w:rPr>
        <w:t>Gill Rawling</w:t>
      </w:r>
    </w:p>
    <w:p w:rsidR="00580956" w:rsidRDefault="00580956">
      <w:pPr>
        <w:ind w:left="4320"/>
        <w:rPr>
          <w:rFonts w:ascii="Arial" w:hAnsi="Arial" w:cs="Arial"/>
          <w:sz w:val="22"/>
        </w:rPr>
      </w:pPr>
      <w:r>
        <w:rPr>
          <w:rFonts w:ascii="Arial" w:hAnsi="Arial" w:cs="Arial"/>
          <w:sz w:val="22"/>
        </w:rPr>
        <w:t>Steffen Sachs</w:t>
      </w:r>
    </w:p>
    <w:p w:rsidR="00580956" w:rsidRDefault="00580956">
      <w:pPr>
        <w:ind w:left="4320"/>
        <w:rPr>
          <w:rFonts w:ascii="Arial" w:hAnsi="Arial" w:cs="Arial"/>
          <w:sz w:val="22"/>
        </w:rPr>
      </w:pPr>
      <w:r>
        <w:rPr>
          <w:rFonts w:ascii="Arial" w:hAnsi="Arial" w:cs="Arial"/>
          <w:sz w:val="22"/>
        </w:rPr>
        <w:t>Betty Schilling</w:t>
      </w:r>
    </w:p>
    <w:p w:rsidR="00580956" w:rsidRDefault="00580956">
      <w:pPr>
        <w:ind w:left="4320"/>
        <w:rPr>
          <w:rFonts w:ascii="Arial" w:hAnsi="Arial" w:cs="Arial"/>
          <w:sz w:val="22"/>
          <w:lang w:val="fr-BE"/>
        </w:rPr>
      </w:pPr>
      <w:r>
        <w:rPr>
          <w:rFonts w:ascii="Arial" w:hAnsi="Arial" w:cs="Arial"/>
          <w:sz w:val="22"/>
          <w:lang w:val="fr-BE"/>
        </w:rPr>
        <w:t xml:space="preserve">Svitlana Svetova </w:t>
      </w:r>
    </w:p>
    <w:p w:rsidR="00580956" w:rsidRDefault="00580956">
      <w:pPr>
        <w:ind w:left="4320"/>
        <w:rPr>
          <w:rFonts w:ascii="Arial" w:hAnsi="Arial" w:cs="Arial"/>
          <w:sz w:val="22"/>
          <w:lang w:val="fr-BE"/>
        </w:rPr>
      </w:pPr>
    </w:p>
    <w:p w:rsidR="00580956" w:rsidRDefault="00580956">
      <w:pPr>
        <w:jc w:val="both"/>
        <w:rPr>
          <w:rFonts w:ascii="Arial" w:hAnsi="Arial" w:cs="Arial"/>
          <w:sz w:val="22"/>
          <w:lang w:val="fr-BE"/>
        </w:rPr>
      </w:pPr>
      <w:r>
        <w:rPr>
          <w:rFonts w:ascii="Arial" w:hAnsi="Arial" w:cs="Arial"/>
          <w:b/>
          <w:bCs/>
          <w:sz w:val="22"/>
          <w:lang w:val="fr-BE"/>
        </w:rPr>
        <w:t xml:space="preserve">Procès-verbalistes </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Andrew Kennon</w:t>
      </w:r>
    </w:p>
    <w:p w:rsidR="00580956" w:rsidRDefault="00580956">
      <w:pPr>
        <w:pStyle w:val="Heading2"/>
        <w:ind w:left="3600" w:firstLine="720"/>
        <w:rPr>
          <w:rFonts w:cs="Arial"/>
          <w:b w:val="0"/>
          <w:bCs w:val="0"/>
          <w:lang w:val="fr-FR"/>
        </w:rPr>
      </w:pPr>
      <w:r>
        <w:rPr>
          <w:rFonts w:cs="Arial"/>
          <w:b w:val="0"/>
          <w:bCs w:val="0"/>
          <w:lang w:val="fr-FR"/>
        </w:rPr>
        <w:t>Christopher Stanton</w:t>
      </w:r>
    </w:p>
    <w:p w:rsidR="00580956" w:rsidRDefault="00580956">
      <w:pPr>
        <w:ind w:right="98"/>
        <w:rPr>
          <w:rFonts w:ascii="Arial" w:hAnsi="Arial" w:cs="Arial"/>
          <w:sz w:val="22"/>
          <w:lang w:val="fr-FR"/>
        </w:rPr>
        <w:sectPr w:rsidR="00580956">
          <w:headerReference w:type="default" r:id="rId10"/>
          <w:pgSz w:w="11906" w:h="16838" w:code="9"/>
          <w:pgMar w:top="1134" w:right="1134" w:bottom="1134" w:left="1134" w:header="1134" w:footer="0" w:gutter="0"/>
          <w:pgNumType w:fmt="lowerRoman" w:start="1"/>
          <w:cols w:space="708"/>
          <w:docGrid w:linePitch="360"/>
        </w:sect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lastRenderedPageBreak/>
        <w:t>La réunion est ouverte le lundi 27 mai 2002 à 9 h 13 sous la présidence de M. Rafael Estrella, Président de l'Assemblée parlementaire de l'OTAN.</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rPr>
          <w:rFonts w:ascii="Arial" w:hAnsi="Arial" w:cs="Arial"/>
          <w:sz w:val="22"/>
          <w:lang w:val="fr-FR"/>
        </w:rPr>
      </w:pPr>
    </w:p>
    <w:p w:rsidR="00580956" w:rsidRDefault="00580956">
      <w:pPr>
        <w:pStyle w:val="Header"/>
        <w:numPr>
          <w:ilvl w:val="0"/>
          <w:numId w:val="1"/>
        </w:numPr>
        <w:tabs>
          <w:tab w:val="clear" w:pos="4153"/>
          <w:tab w:val="clear" w:pos="8306"/>
          <w:tab w:val="left" w:pos="540"/>
        </w:tabs>
        <w:ind w:hanging="1080"/>
        <w:rPr>
          <w:rFonts w:ascii="Arial" w:hAnsi="Arial" w:cs="Arial"/>
          <w:b/>
          <w:bCs/>
          <w:sz w:val="22"/>
          <w:lang w:val="fr-FR"/>
        </w:rPr>
      </w:pPr>
      <w:r>
        <w:rPr>
          <w:rFonts w:ascii="Arial" w:hAnsi="Arial" w:cs="Arial"/>
          <w:b/>
          <w:bCs/>
          <w:sz w:val="22"/>
          <w:lang w:val="fr-FR"/>
        </w:rPr>
        <w:t>Ouverture de la réunion</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a déjà remercié M. Ilchev et ses collègues bulgares qui ont organisé la session. La sécurité et la logistique ont été très bien assurées, eu égard en particulier à la visite du Pape le même week-end. Il a aussi personnellement remercié le ministre de l'Intérieur.</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Le Président souhaite la bienvenue au nouveau membre de la Commission permanente, M. Gomes da Silva (P), et constate avec regret les absences de M. Helge Adam Moeller (DK), Mme Paulette Brisepierre (F), M. Karolos Papoulias (GR), M. Mihaly Balla (H), M. Arni Ragnar Arnason (IS) et M. Manuel Atencia (E).</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 w:val="left" w:pos="540"/>
        </w:tabs>
        <w:rPr>
          <w:rFonts w:ascii="Arial" w:hAnsi="Arial" w:cs="Arial"/>
          <w:b/>
          <w:bCs/>
          <w:sz w:val="22"/>
          <w:lang w:val="fr-FR"/>
        </w:rPr>
      </w:pPr>
      <w:r>
        <w:rPr>
          <w:rFonts w:ascii="Arial" w:hAnsi="Arial" w:cs="Arial"/>
          <w:b/>
          <w:bCs/>
          <w:sz w:val="22"/>
          <w:lang w:val="fr-FR"/>
        </w:rPr>
        <w:t>2.</w:t>
      </w:r>
      <w:r>
        <w:rPr>
          <w:rFonts w:ascii="Arial" w:hAnsi="Arial" w:cs="Arial"/>
          <w:b/>
          <w:bCs/>
          <w:sz w:val="22"/>
          <w:lang w:val="fr-FR"/>
        </w:rPr>
        <w:tab/>
        <w:t>Adoption du projet d'ordre du jour [AV 126 SC (02) 18]</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propose d'apporter quelques modifications à l'ordre du jour. Il suggère que Carolyn Parrish (CDN) parle de sa visite au Proche-Orient lorsque le procès-verbal de la dernière réunion aura été approuvé. Sous le point 6 [Les relations avec les pays non-membres], il veut discuter aussi le statut de la Yougoslavie. Il attire également l'attention sur un document relatif au nouveau Conseil OTAN-Russie et sur les conséquences de sa création pour les relations entre l'AP-OTAN et l'Assemblée fédérale russe.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rPr>
          <w:rFonts w:ascii="Arial" w:hAnsi="Arial" w:cs="Arial"/>
          <w:b/>
          <w:bCs/>
          <w:sz w:val="22"/>
          <w:lang w:val="fr-FR"/>
        </w:rPr>
      </w:pPr>
      <w:r>
        <w:rPr>
          <w:rFonts w:ascii="Arial" w:hAnsi="Arial" w:cs="Arial"/>
          <w:b/>
          <w:bCs/>
          <w:sz w:val="22"/>
          <w:lang w:val="fr-FR"/>
        </w:rPr>
        <w:t>Le projet d'ordre du jour [AV 126 SC (02) 18] est adopté, tel qu'amendé.</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ind w:left="720" w:hanging="720"/>
        <w:jc w:val="both"/>
        <w:rPr>
          <w:rFonts w:ascii="Arial" w:hAnsi="Arial" w:cs="Arial"/>
          <w:b/>
          <w:bCs/>
          <w:sz w:val="22"/>
          <w:lang w:val="fr-FR"/>
        </w:rPr>
      </w:pPr>
      <w:r>
        <w:rPr>
          <w:rFonts w:ascii="Arial" w:hAnsi="Arial" w:cs="Arial"/>
          <w:b/>
          <w:bCs/>
          <w:sz w:val="22"/>
          <w:lang w:val="fr-FR"/>
        </w:rPr>
        <w:t>3.</w:t>
      </w:r>
      <w:r>
        <w:rPr>
          <w:rFonts w:ascii="Arial" w:hAnsi="Arial" w:cs="Arial"/>
          <w:b/>
          <w:bCs/>
          <w:sz w:val="22"/>
          <w:lang w:val="fr-FR"/>
        </w:rPr>
        <w:tab/>
        <w:t>Adoption du procès-verbal de la réunion de la Commission permanente tenue à Grenade, Espagne, le samedi 6 avril 2002 [AV 51 SC (02) 15]</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remercie à nouveau la délégation espagnole pour la réunion de Grenade. Il demande à Carolyn Parrish de prendre la parole pour rendre compte de sa récente visite au Proche-Orient.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Carolyn Parrish</w:t>
      </w:r>
      <w:r>
        <w:rPr>
          <w:rFonts w:ascii="Arial" w:hAnsi="Arial" w:cs="Arial"/>
          <w:sz w:val="22"/>
          <w:lang w:val="fr-FR"/>
        </w:rPr>
        <w:t xml:space="preserve"> (CDN) a été une des neuf parlementaires de divers partis canadiens à effectuer une visite en Israël et dans les territoires palestiniens du 11 au 18 mai. Ils ont rencontré des politiciens, des dignitaires religieux et des ONG.</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La confiance ne règne pas entre les deux parties. La Palestine pense que les négociations actuelles ne sont qu'un moyen d'occulter l'établissement de nouvelles colonies et il n'y a pas eu de véritables pourparlers depuis la mort de Rabin. Israël, quant à lui, pense que les Palestiniens veulent sa destruction. Toutefois, les deux parties croient que seuls les Etats-Unis sont capables d'imposer une solution et les Palestiniens sont convaincus qu'ils représentent leur seul espoir. En revanche, Israël se méfie des interventions extérieures.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 xml:space="preserve">Mme Parrish a constaté que le nombre de colons israéliens s'est accru dans les territoires occupés. Le salaire moyen a baissé et le chômage a augmenté en Israël et dans les territoires palestiniens. Elle signale les destructions causées par les récentes incursions israéliennes et la répression par les forces israéliennes qui ont conduit les Palestiniens au désespoir et encouragé ainsi les attentats suicides. Il a été dit à la délégation que les autres pays devraient prendre position en faveur des droits de l'homme, faire pression afin qu'il soit mis fin à l'occupation et encourager la libre circulation pour que le parlement de l'Autorité palestinienne puisse à nouveau </w:t>
      </w:r>
      <w:r>
        <w:rPr>
          <w:rFonts w:ascii="Arial" w:hAnsi="Arial" w:cs="Arial"/>
          <w:sz w:val="22"/>
          <w:lang w:val="fr-FR"/>
        </w:rPr>
        <w:lastRenderedPageBreak/>
        <w:t>se réunir. Un retrait définitif des colonies est essentiel, ainsi que la reconnaissance par Israël d'un Etat palestinien. La communauté internationale doit inciter les Etats-Unis à résoudre les problèmes de la région et donner de l'espoir aux Palestiniens tout en assurant la sécurité d'Israël.</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Mme Parrish accepte de diffuser le compte rendu de sa visite.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t>Le procès-verbal [AV 51 SC (02) 15] est adopté.</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4.</w:t>
      </w:r>
      <w:r>
        <w:rPr>
          <w:rFonts w:ascii="Arial" w:hAnsi="Arial" w:cs="Arial"/>
          <w:b/>
          <w:bCs/>
          <w:sz w:val="22"/>
          <w:lang w:val="fr-FR"/>
        </w:rPr>
        <w:tab/>
        <w:t>Dispositions pour la séance plénière de Sofia, le mardi 28 mai 2002</w:t>
      </w:r>
    </w:p>
    <w:p w:rsidR="00580956" w:rsidRDefault="00580956">
      <w:pPr>
        <w:pStyle w:val="Header"/>
        <w:tabs>
          <w:tab w:val="clear" w:pos="4153"/>
          <w:tab w:val="clear" w:pos="8306"/>
          <w:tab w:val="left" w:pos="540"/>
        </w:tabs>
        <w:jc w:val="both"/>
        <w:rPr>
          <w:rFonts w:ascii="Arial" w:hAnsi="Arial" w:cs="Arial"/>
          <w:sz w:val="22"/>
          <w:lang w:val="fr-FR"/>
        </w:rPr>
      </w:pPr>
    </w:p>
    <w:p w:rsidR="00580956" w:rsidRDefault="00580956">
      <w:pPr>
        <w:pStyle w:val="Header"/>
        <w:numPr>
          <w:ilvl w:val="0"/>
          <w:numId w:val="11"/>
        </w:numPr>
        <w:tabs>
          <w:tab w:val="clear" w:pos="4153"/>
          <w:tab w:val="clear" w:pos="8306"/>
          <w:tab w:val="left" w:pos="540"/>
          <w:tab w:val="left" w:pos="1080"/>
        </w:tabs>
        <w:jc w:val="both"/>
        <w:rPr>
          <w:rFonts w:ascii="Arial" w:hAnsi="Arial" w:cs="Arial"/>
          <w:b/>
          <w:bCs/>
          <w:sz w:val="22"/>
          <w:lang w:val="fr-FR"/>
        </w:rPr>
      </w:pPr>
      <w:r>
        <w:rPr>
          <w:rFonts w:ascii="Arial" w:hAnsi="Arial" w:cs="Arial"/>
          <w:b/>
          <w:bCs/>
          <w:sz w:val="22"/>
          <w:lang w:val="fr-FR"/>
        </w:rPr>
        <w:t xml:space="preserve">Déclaration sur </w:t>
      </w:r>
      <w:r>
        <w:rPr>
          <w:rFonts w:ascii="Arial" w:hAnsi="Arial" w:cs="Arial"/>
          <w:b/>
          <w:bCs/>
          <w:i/>
          <w:iCs/>
          <w:sz w:val="22"/>
          <w:lang w:val="fr-FR"/>
        </w:rPr>
        <w:t>L'élargissement de l'OTAN</w:t>
      </w:r>
      <w:r>
        <w:rPr>
          <w:rFonts w:ascii="Arial" w:hAnsi="Arial" w:cs="Arial"/>
          <w:b/>
          <w:bCs/>
          <w:sz w:val="22"/>
          <w:lang w:val="fr-FR"/>
        </w:rPr>
        <w:t xml:space="preserve"> [AV 127 GEN (02) 33]</w:t>
      </w:r>
    </w:p>
    <w:p w:rsidR="00580956" w:rsidRDefault="00580956">
      <w:pPr>
        <w:pStyle w:val="Header"/>
        <w:tabs>
          <w:tab w:val="clear" w:pos="4153"/>
          <w:tab w:val="clear" w:pos="8306"/>
          <w:tab w:val="left" w:pos="540"/>
          <w:tab w:val="left" w:pos="1080"/>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décrit les dispositions prises pour la séance plénière. Les orateurs bulgares répondront séparément aux questions et il faudra s'adresser au ministre des Affaires étrangères pour les points politiques majeurs qui seraient soulevés. Il y a 19 amendements au projet de déclaration.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Meckel</w:t>
      </w:r>
      <w:r>
        <w:rPr>
          <w:rFonts w:ascii="Arial" w:hAnsi="Arial" w:cs="Arial"/>
          <w:sz w:val="22"/>
          <w:lang w:val="fr-FR"/>
        </w:rPr>
        <w:t xml:space="preserve"> (D) demande comment seront traités les amendements n° 6 et n° 7 qui citent tous deux nommément sept pays mais dans un ordre légèrement différent. Il se demande si les deux amendements ne peuvent pas être regroupés.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 xml:space="preserve">Les deux amendements étant très similaires, </w:t>
      </w:r>
      <w:r>
        <w:rPr>
          <w:rFonts w:ascii="Arial" w:hAnsi="Arial" w:cs="Arial"/>
          <w:b/>
          <w:bCs/>
          <w:sz w:val="22"/>
          <w:lang w:val="fr-FR"/>
        </w:rPr>
        <w:t>Lord Clark</w:t>
      </w:r>
      <w:r>
        <w:rPr>
          <w:rFonts w:ascii="Arial" w:hAnsi="Arial" w:cs="Arial"/>
          <w:sz w:val="22"/>
          <w:lang w:val="fr-FR"/>
        </w:rPr>
        <w:t xml:space="preserve"> (UK) suggère que l'un des deux soit retiré.</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Forcieri</w:t>
      </w:r>
      <w:r>
        <w:rPr>
          <w:rFonts w:ascii="Arial" w:hAnsi="Arial" w:cs="Arial"/>
          <w:sz w:val="22"/>
          <w:lang w:val="fr-FR"/>
        </w:rPr>
        <w:t xml:space="preserve"> (I) et </w:t>
      </w:r>
      <w:r>
        <w:rPr>
          <w:rFonts w:ascii="Arial" w:hAnsi="Arial" w:cs="Arial"/>
          <w:b/>
          <w:bCs/>
          <w:sz w:val="22"/>
          <w:lang w:val="fr-FR"/>
        </w:rPr>
        <w:t>M. Meckel</w:t>
      </w:r>
      <w:r>
        <w:rPr>
          <w:rFonts w:ascii="Arial" w:hAnsi="Arial" w:cs="Arial"/>
          <w:sz w:val="22"/>
          <w:lang w:val="fr-FR"/>
        </w:rPr>
        <w:t xml:space="preserve"> (D) exposent les arguments qui les amènent à souhaiter que les pays soient nommément cités mais soulignent la nécessité que tous les pays candidats continuent de progresser sur la voie convenue vers l'élargissement.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t xml:space="preserve">M. Forcieri </w:t>
      </w:r>
      <w:r>
        <w:rPr>
          <w:rFonts w:ascii="Arial" w:hAnsi="Arial" w:cs="Arial"/>
          <w:sz w:val="22"/>
          <w:lang w:val="fr-FR"/>
        </w:rPr>
        <w:t>(I) pense que les deux amendements peuvent être regroupés</w:t>
      </w:r>
      <w:r>
        <w:rPr>
          <w:rFonts w:ascii="Arial" w:hAnsi="Arial" w:cs="Arial"/>
          <w:b/>
          <w:bCs/>
          <w:sz w:val="22"/>
          <w:lang w:val="fr-FR"/>
        </w:rPr>
        <w:t>.</w:t>
      </w: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Eekelen</w:t>
      </w:r>
      <w:r>
        <w:rPr>
          <w:rFonts w:ascii="Arial" w:hAnsi="Arial" w:cs="Arial"/>
          <w:sz w:val="22"/>
          <w:lang w:val="fr-FR"/>
        </w:rPr>
        <w:t xml:space="preserve"> (NL) préfère indiquer le nombre de pays plutôt que de citer leur nom.</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souligne qu'il importe que l'Assemblée donne le sentiment qu'elle s'exprime d'une seule voix sur l'élargissement.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Viggers</w:t>
      </w:r>
      <w:r>
        <w:rPr>
          <w:rFonts w:ascii="Arial" w:hAnsi="Arial" w:cs="Arial"/>
          <w:sz w:val="22"/>
          <w:lang w:val="fr-FR"/>
        </w:rPr>
        <w:t xml:space="preserve"> (UK) dit, en sa qualité de rapporteur, qu'il s'opposera à ce que des pays soient nommément cités, notamment en raison de la nécessité d'éviter de paraître vouloir influencer la conduite des affaires intérieures de la Slovaquie avant les élections qui vont y avoir lieu.</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 xml:space="preserve">En réponse à des questions de procédure posées par </w:t>
      </w:r>
      <w:r>
        <w:rPr>
          <w:rFonts w:ascii="Arial" w:hAnsi="Arial" w:cs="Arial"/>
          <w:b/>
          <w:bCs/>
          <w:sz w:val="22"/>
          <w:lang w:val="fr-FR"/>
        </w:rPr>
        <w:t>M. Bereuter</w:t>
      </w:r>
      <w:r>
        <w:rPr>
          <w:rFonts w:ascii="Arial" w:hAnsi="Arial" w:cs="Arial"/>
          <w:sz w:val="22"/>
          <w:lang w:val="fr-FR"/>
        </w:rPr>
        <w:t xml:space="preserve"> (USA), </w:t>
      </w:r>
      <w:r>
        <w:rPr>
          <w:rFonts w:ascii="Arial" w:hAnsi="Arial" w:cs="Arial"/>
          <w:b/>
          <w:bCs/>
          <w:sz w:val="22"/>
          <w:lang w:val="fr-FR"/>
        </w:rPr>
        <w:t>le Secrétaire général</w:t>
      </w:r>
      <w:r>
        <w:rPr>
          <w:rFonts w:ascii="Arial" w:hAnsi="Arial" w:cs="Arial"/>
          <w:sz w:val="22"/>
          <w:lang w:val="fr-FR"/>
        </w:rPr>
        <w:t xml:space="preserve"> rappelle à la Commission permanente qu'en vertu de l'article 27 du Règlement, seuls les votes affirmatifs et négatifs sont pris en compte pour calculer le nombre de suffrages exprimés et qu'une majorité simple (ou en d'autres termes relative) est nécessaire pour que la déclaration soit adoptée. Le personnel du Secrétariat se mettra immédiatement au travail avec celui des délégations pour concilier les amendements n° 6 et n° 7 et produire ainsi un texte commun.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Nolin</w:t>
      </w:r>
      <w:r>
        <w:rPr>
          <w:rFonts w:ascii="Arial" w:hAnsi="Arial" w:cs="Arial"/>
          <w:sz w:val="22"/>
          <w:lang w:val="fr-FR"/>
        </w:rPr>
        <w:t xml:space="preserve"> (CDN) appelle l'attention sur les quatre amendements déposés de concert par les délégations turque et grecque et </w:t>
      </w:r>
      <w:r>
        <w:rPr>
          <w:rFonts w:ascii="Arial" w:hAnsi="Arial" w:cs="Arial"/>
          <w:b/>
          <w:bCs/>
          <w:sz w:val="22"/>
          <w:lang w:val="fr-FR"/>
        </w:rPr>
        <w:t>le Président</w:t>
      </w:r>
      <w:r>
        <w:rPr>
          <w:rFonts w:ascii="Arial" w:hAnsi="Arial" w:cs="Arial"/>
          <w:sz w:val="22"/>
          <w:lang w:val="fr-FR"/>
        </w:rPr>
        <w:t xml:space="preserve"> mentionne l'exercice 2 + 2 par lequel ces pays appuient l'adhésion de la Bulgarie et de la Roumanie à l'OTAN.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Sanner</w:t>
      </w:r>
      <w:r>
        <w:rPr>
          <w:rFonts w:ascii="Arial" w:hAnsi="Arial" w:cs="Arial"/>
          <w:sz w:val="22"/>
          <w:lang w:val="fr-FR"/>
        </w:rPr>
        <w:t xml:space="preserve"> (N) dit qu'il est important que l'Assemblée ne semble pas divisée sur la question de l'élargissement. II est personnellement opposé à ce que les pays soient nommément désignés </w:t>
      </w:r>
      <w:r>
        <w:rPr>
          <w:rFonts w:ascii="Arial" w:hAnsi="Arial" w:cs="Arial"/>
          <w:sz w:val="22"/>
          <w:lang w:val="fr-FR"/>
        </w:rPr>
        <w:lastRenderedPageBreak/>
        <w:t>mais ne veut pas voter contre un amendement à la déclaration où leur nom apparaît. Il suggère de procéder à un vote indicatif au sein de la Commission permanente.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Forcieri</w:t>
      </w:r>
      <w:r>
        <w:rPr>
          <w:rFonts w:ascii="Arial" w:hAnsi="Arial" w:cs="Arial"/>
          <w:sz w:val="22"/>
          <w:lang w:val="fr-FR"/>
        </w:rPr>
        <w:t xml:space="preserve"> (I) dit qu'un accord a été trouvé avec la délégation allemande et les auteurs de l'amendement n° 6 pour un amendement commun dans lequel les sept pays sont nommément cités.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Eekelen</w:t>
      </w:r>
      <w:r>
        <w:rPr>
          <w:rFonts w:ascii="Arial" w:hAnsi="Arial" w:cs="Arial"/>
          <w:sz w:val="22"/>
          <w:lang w:val="fr-FR"/>
        </w:rPr>
        <w:t xml:space="preserve"> (NL) dit qu'il y a trois options :</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numPr>
          <w:ilvl w:val="0"/>
          <w:numId w:val="2"/>
        </w:numPr>
        <w:tabs>
          <w:tab w:val="clear" w:pos="4153"/>
          <w:tab w:val="clear" w:pos="8306"/>
          <w:tab w:val="left" w:pos="540"/>
        </w:tabs>
        <w:ind w:hanging="1080"/>
        <w:jc w:val="both"/>
        <w:rPr>
          <w:rFonts w:ascii="Arial" w:hAnsi="Arial" w:cs="Arial"/>
          <w:sz w:val="22"/>
          <w:lang w:val="fr-FR"/>
        </w:rPr>
      </w:pPr>
      <w:r>
        <w:rPr>
          <w:rFonts w:ascii="Arial" w:hAnsi="Arial" w:cs="Arial"/>
          <w:sz w:val="22"/>
          <w:lang w:val="fr-FR"/>
        </w:rPr>
        <w:t>nommément citer les sept pays ;</w:t>
      </w:r>
    </w:p>
    <w:p w:rsidR="00580956" w:rsidRDefault="00580956">
      <w:pPr>
        <w:pStyle w:val="Header"/>
        <w:numPr>
          <w:ilvl w:val="0"/>
          <w:numId w:val="2"/>
        </w:numPr>
        <w:tabs>
          <w:tab w:val="clear" w:pos="4153"/>
          <w:tab w:val="clear" w:pos="8306"/>
          <w:tab w:val="left" w:pos="540"/>
        </w:tabs>
        <w:ind w:hanging="1080"/>
        <w:jc w:val="both"/>
        <w:rPr>
          <w:rFonts w:ascii="Arial" w:hAnsi="Arial" w:cs="Arial"/>
          <w:sz w:val="22"/>
          <w:lang w:val="fr-FR"/>
        </w:rPr>
      </w:pPr>
      <w:r>
        <w:rPr>
          <w:rFonts w:ascii="Arial" w:hAnsi="Arial" w:cs="Arial"/>
          <w:sz w:val="22"/>
          <w:lang w:val="fr-FR"/>
        </w:rPr>
        <w:t>ne pas les citer mais indiquer leur nombre ;</w:t>
      </w:r>
    </w:p>
    <w:p w:rsidR="00580956" w:rsidRDefault="00580956">
      <w:pPr>
        <w:pStyle w:val="Header"/>
        <w:numPr>
          <w:ilvl w:val="0"/>
          <w:numId w:val="2"/>
        </w:numPr>
        <w:tabs>
          <w:tab w:val="clear" w:pos="4153"/>
          <w:tab w:val="clear" w:pos="8306"/>
          <w:tab w:val="left" w:pos="540"/>
        </w:tabs>
        <w:ind w:hanging="1080"/>
        <w:jc w:val="both"/>
        <w:rPr>
          <w:rFonts w:ascii="Arial" w:hAnsi="Arial" w:cs="Arial"/>
          <w:sz w:val="22"/>
          <w:lang w:val="fr-FR"/>
        </w:rPr>
      </w:pPr>
      <w:r>
        <w:rPr>
          <w:rFonts w:ascii="Arial" w:hAnsi="Arial" w:cs="Arial"/>
          <w:sz w:val="22"/>
          <w:lang w:val="fr-FR"/>
        </w:rPr>
        <w:t>ne donner ni les noms ni le nombre.</w:t>
      </w:r>
    </w:p>
    <w:p w:rsidR="00580956" w:rsidRDefault="00580956">
      <w:pPr>
        <w:pStyle w:val="Header"/>
        <w:tabs>
          <w:tab w:val="clear" w:pos="4153"/>
          <w:tab w:val="clear" w:pos="8306"/>
          <w:tab w:val="left" w:pos="540"/>
        </w:tabs>
        <w:jc w:val="both"/>
        <w:rPr>
          <w:rFonts w:ascii="Arial" w:hAnsi="Arial" w:cs="Arial"/>
          <w:sz w:val="22"/>
          <w:lang w:val="fr-FR"/>
        </w:rPr>
      </w:pPr>
    </w:p>
    <w:p w:rsidR="00580956" w:rsidRDefault="00580956">
      <w:pPr>
        <w:pStyle w:val="Header"/>
        <w:tabs>
          <w:tab w:val="clear" w:pos="4153"/>
          <w:tab w:val="clear" w:pos="8306"/>
          <w:tab w:val="left" w:pos="540"/>
        </w:tabs>
        <w:jc w:val="both"/>
        <w:rPr>
          <w:rFonts w:ascii="Arial" w:hAnsi="Arial" w:cs="Arial"/>
          <w:sz w:val="22"/>
          <w:lang w:val="fr-FR"/>
        </w:rPr>
      </w:pPr>
      <w:r>
        <w:rPr>
          <w:rFonts w:ascii="Arial" w:hAnsi="Arial" w:cs="Arial"/>
          <w:sz w:val="22"/>
          <w:lang w:val="fr-FR"/>
        </w:rPr>
        <w:t xml:space="preserve">Puisqu'il est quasi certain que sept pays seront invités à adhérer au Traité de Washington, il pense que la déclaration doit en faire mention.  </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Meckel</w:t>
      </w:r>
      <w:r>
        <w:rPr>
          <w:rFonts w:ascii="Arial" w:hAnsi="Arial" w:cs="Arial"/>
          <w:sz w:val="22"/>
          <w:lang w:val="fr-FR"/>
        </w:rPr>
        <w:t xml:space="preserve"> (D) précise qu'il avait l'intention de citer nommément les pays dans le préambule de la déclaration, mais non dans la partie de celle-ci demandant des mesures concrètes.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 xml:space="preserve">M. Viggers </w:t>
      </w:r>
      <w:r>
        <w:rPr>
          <w:rFonts w:ascii="Arial" w:hAnsi="Arial" w:cs="Arial"/>
          <w:sz w:val="22"/>
          <w:lang w:val="fr-FR"/>
        </w:rPr>
        <w:t>(UK), en qualité de rapporteur, dit que l'Assemblée est unanime à demander un élargissement important de l'OTAN mais aimerait connaître l'opinion de chaque délégation quant à la question de savoir s'il convient de citer nommément les pays.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En exprimant leur opinion, plusieurs intervenants indiquent qu'ils sont prêts à adopter le point de vue de la majorité qui se dessinera ; il est également noté que certaines délégations sont divisées sur ce point.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numPr>
          <w:ilvl w:val="1"/>
          <w:numId w:val="13"/>
        </w:numPr>
        <w:tabs>
          <w:tab w:val="clear" w:pos="4153"/>
          <w:tab w:val="clear" w:pos="8306"/>
        </w:tabs>
        <w:spacing w:after="120"/>
        <w:jc w:val="both"/>
        <w:rPr>
          <w:rFonts w:ascii="Arial" w:hAnsi="Arial" w:cs="Arial"/>
          <w:sz w:val="22"/>
          <w:lang w:val="fr-FR"/>
        </w:rPr>
      </w:pPr>
      <w:r>
        <w:rPr>
          <w:rFonts w:ascii="Arial" w:hAnsi="Arial" w:cs="Arial"/>
          <w:sz w:val="22"/>
          <w:lang w:val="fr-FR"/>
        </w:rPr>
        <w:t>•</w:t>
      </w:r>
      <w:r>
        <w:rPr>
          <w:rFonts w:ascii="Arial" w:hAnsi="Arial" w:cs="Arial"/>
          <w:sz w:val="22"/>
          <w:lang w:val="fr-FR"/>
        </w:rPr>
        <w:tab/>
        <w:t>Les chefs des délégations suivantes sont favorables à ce que les pays soient nommément cités : Allemagne, France, Grèce, Islande, Italie et Pologne.</w:t>
      </w:r>
    </w:p>
    <w:p w:rsidR="00580956" w:rsidRDefault="00580956">
      <w:pPr>
        <w:pStyle w:val="Header"/>
        <w:numPr>
          <w:ilvl w:val="1"/>
          <w:numId w:val="13"/>
        </w:numPr>
        <w:tabs>
          <w:tab w:val="clear" w:pos="4153"/>
          <w:tab w:val="clear" w:pos="8306"/>
        </w:tabs>
        <w:spacing w:after="120"/>
        <w:jc w:val="both"/>
        <w:rPr>
          <w:rFonts w:ascii="Arial" w:hAnsi="Arial" w:cs="Arial"/>
          <w:sz w:val="22"/>
          <w:lang w:val="fr-FR"/>
        </w:rPr>
      </w:pPr>
      <w:r>
        <w:rPr>
          <w:rFonts w:ascii="Arial" w:hAnsi="Arial" w:cs="Arial"/>
          <w:sz w:val="22"/>
          <w:lang w:val="fr-FR"/>
        </w:rPr>
        <w:t>•</w:t>
      </w:r>
      <w:r>
        <w:rPr>
          <w:rFonts w:ascii="Arial" w:hAnsi="Arial" w:cs="Arial"/>
          <w:sz w:val="22"/>
          <w:lang w:val="fr-FR"/>
        </w:rPr>
        <w:tab/>
        <w:t>Les chefs des délégations suivantes souhaitent préciser qu'il y a sept pays sans les citer nommément : Belgique, Espagne, Luxembourg, Pays-Bas, République tchèque.</w:t>
      </w: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w:t>
      </w:r>
      <w:r>
        <w:rPr>
          <w:rFonts w:ascii="Arial" w:hAnsi="Arial" w:cs="Arial"/>
          <w:sz w:val="22"/>
          <w:lang w:val="fr-FR"/>
        </w:rPr>
        <w:tab/>
        <w:t>Les chefs des délégations suivantes préfèrent que ni le nom des pays, ni leur nombre ne figurent dans la déclaration : Canada, Etats-Unis, Norvège, Portugal, Royaume-Uni, Turquie.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(Le Danemark et la Hongrie n'étaient pas représentés par des parlementaires à la réunion).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Viggers</w:t>
      </w:r>
      <w:r>
        <w:rPr>
          <w:rFonts w:ascii="Arial" w:hAnsi="Arial" w:cs="Arial"/>
          <w:sz w:val="22"/>
          <w:lang w:val="fr-FR"/>
        </w:rPr>
        <w:t xml:space="preserve"> (UK) dit qu'il souhaite vivement éviter un vote en séance plénière. Il est clair qu'une majorité est favorable à ce que les pays soient cités nommément mais des opinions contraires ont été fermement exprimées. Il cherchera un moyen de faire figurer le nom des pays au début de la déclaration mais non dans le dispositif final.</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ind w:left="540" w:hanging="540"/>
        <w:jc w:val="both"/>
        <w:rPr>
          <w:rFonts w:ascii="Arial" w:hAnsi="Arial" w:cs="Arial"/>
          <w:b/>
          <w:bCs/>
          <w:sz w:val="22"/>
          <w:lang w:val="fr-FR"/>
        </w:rPr>
      </w:pPr>
      <w:r>
        <w:rPr>
          <w:rFonts w:ascii="Arial" w:hAnsi="Arial" w:cs="Arial"/>
          <w:b/>
          <w:bCs/>
          <w:sz w:val="22"/>
          <w:lang w:val="fr-FR"/>
        </w:rPr>
        <w:t>5.</w:t>
      </w:r>
      <w:r>
        <w:rPr>
          <w:rFonts w:ascii="Arial" w:hAnsi="Arial" w:cs="Arial"/>
          <w:b/>
          <w:bCs/>
          <w:sz w:val="22"/>
          <w:lang w:val="fr-FR"/>
        </w:rPr>
        <w:tab/>
        <w:t>Rapport du Secrétaire général sur les activités de l'Assemblée et programme pour 2002 [AV 37 SC (02) 6] : mise à jour verbale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fait observer que, conformément à ce qui a été discuté à Grenade, une bonne part des travaux ont porté sur la déclaration relative à l'élargissement et sur la prochaine déclaration relative au Sommet de Prague. Le rapport indique comment la menace du terrorisme a été ajoutée aux activités des commissions. Reste à savoir si l'on est parvenu à l'équilibre voulu.</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Secrétaire général</w:t>
      </w:r>
      <w:r>
        <w:rPr>
          <w:rFonts w:ascii="Arial" w:hAnsi="Arial" w:cs="Arial"/>
          <w:sz w:val="22"/>
          <w:lang w:val="fr-FR"/>
        </w:rPr>
        <w:t xml:space="preserve"> n'a pas grand chose à ajouter à ce qui a été dit à Grenade. La Russie sera discutée ultérieurement.</w:t>
      </w: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lastRenderedPageBreak/>
        <w:t>M. Nolin</w:t>
      </w:r>
      <w:r>
        <w:rPr>
          <w:rFonts w:ascii="Arial" w:hAnsi="Arial" w:cs="Arial"/>
          <w:sz w:val="22"/>
          <w:lang w:val="fr-FR"/>
        </w:rPr>
        <w:t xml:space="preserve"> (CDN) veut formuler ses observations à Istanbul quand le rapport reflétera les projets pour 2003.</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Eekelen</w:t>
      </w:r>
      <w:r>
        <w:rPr>
          <w:rFonts w:ascii="Arial" w:hAnsi="Arial" w:cs="Arial"/>
          <w:sz w:val="22"/>
          <w:lang w:val="fr-FR"/>
        </w:rPr>
        <w:t xml:space="preserve"> (NL) veut surseoir jusqu'en octobre aux décisions concernant le programme des commissions parce que les travaux relatifs à la transformation auront une incidence sur tous les points du rapport. Il aimerait également que le format des sessions de printemps soit étudié.</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Payne</w:t>
      </w:r>
      <w:r>
        <w:rPr>
          <w:rFonts w:ascii="Arial" w:hAnsi="Arial" w:cs="Arial"/>
          <w:sz w:val="22"/>
          <w:lang w:val="fr-FR"/>
        </w:rPr>
        <w:t xml:space="preserve"> (CZ) pense que l'Assemblée pourrait tirer des enseignements du mode d'interaction des missions de l'OTAN et de l'UE en Macédoine</w:t>
      </w:r>
      <w:r>
        <w:rPr>
          <w:rFonts w:ascii="Arial" w:hAnsi="Arial" w:cs="Arial"/>
          <w:sz w:val="22"/>
          <w:szCs w:val="20"/>
          <w:lang w:val="fr-FR"/>
        </w:rPr>
        <w:t xml:space="preserve"> et que plus d'attention doit être accordée à la réforme de la structure de commandements de l'OTAN</w:t>
      </w:r>
      <w:r>
        <w:rPr>
          <w:rFonts w:ascii="Arial" w:hAnsi="Arial" w:cs="Arial"/>
          <w:sz w:val="22"/>
          <w:lang w:val="fr-FR"/>
        </w:rPr>
        <w: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estime que c'est là une question qui concerne la Commission de la défense et de la sécurité. C'est généralement aux Commissions qu'il appartient d'examiner les relations entre l'OTAN et l'UE.</w:t>
      </w:r>
    </w:p>
    <w:p w:rsidR="00580956" w:rsidRDefault="00580956">
      <w:pPr>
        <w:pStyle w:val="Header"/>
        <w:tabs>
          <w:tab w:val="clear" w:pos="4153"/>
          <w:tab w:val="clear" w:pos="8306"/>
        </w:tabs>
        <w:rPr>
          <w:rFonts w:ascii="Arial" w:hAnsi="Arial" w:cs="Arial"/>
          <w:lang w:val="fr-FR"/>
        </w:rPr>
      </w:pPr>
    </w:p>
    <w:p w:rsidR="00580956" w:rsidRDefault="00580956">
      <w:pPr>
        <w:pStyle w:val="Header"/>
        <w:tabs>
          <w:tab w:val="clear" w:pos="4153"/>
          <w:tab w:val="clear" w:pos="8306"/>
        </w:tabs>
        <w:rPr>
          <w:rFonts w:ascii="Arial" w:hAnsi="Arial" w:cs="Arial"/>
          <w:lang w:val="fr-FR"/>
        </w:rPr>
      </w:pPr>
    </w:p>
    <w:p w:rsidR="00580956" w:rsidRDefault="00580956">
      <w:pPr>
        <w:pStyle w:val="Header"/>
        <w:tabs>
          <w:tab w:val="clear" w:pos="4153"/>
          <w:tab w:val="clear" w:pos="8306"/>
          <w:tab w:val="left" w:pos="540"/>
        </w:tabs>
        <w:rPr>
          <w:rFonts w:ascii="Arial" w:hAnsi="Arial" w:cs="Arial"/>
          <w:b/>
          <w:bCs/>
          <w:sz w:val="22"/>
          <w:lang w:val="fr-FR"/>
        </w:rPr>
      </w:pPr>
      <w:r>
        <w:rPr>
          <w:rFonts w:ascii="Arial" w:hAnsi="Arial" w:cs="Arial"/>
          <w:b/>
          <w:bCs/>
          <w:sz w:val="22"/>
          <w:lang w:val="fr-FR"/>
        </w:rPr>
        <w:t>6.</w:t>
      </w:r>
      <w:r>
        <w:rPr>
          <w:rFonts w:ascii="Arial" w:hAnsi="Arial" w:cs="Arial"/>
          <w:b/>
          <w:bCs/>
          <w:sz w:val="22"/>
          <w:lang w:val="fr-FR"/>
        </w:rPr>
        <w:tab/>
        <w:t>Les relations avec les pays non-membres [AV 49 SC (02) 13]</w:t>
      </w:r>
    </w:p>
    <w:p w:rsidR="00580956" w:rsidRDefault="00580956">
      <w:pPr>
        <w:pStyle w:val="Header"/>
        <w:tabs>
          <w:tab w:val="clear" w:pos="4153"/>
          <w:tab w:val="clear" w:pos="8306"/>
        </w:tabs>
        <w:rPr>
          <w:rFonts w:ascii="Arial" w:hAnsi="Arial" w:cs="Arial"/>
          <w:lang w:val="fr-FR"/>
        </w:rPr>
      </w:pPr>
    </w:p>
    <w:p w:rsidR="00580956" w:rsidRDefault="00580956">
      <w:pPr>
        <w:pStyle w:val="Header"/>
        <w:tabs>
          <w:tab w:val="clear" w:pos="4153"/>
          <w:tab w:val="clear" w:pos="8306"/>
          <w:tab w:val="left" w:pos="540"/>
        </w:tabs>
        <w:rPr>
          <w:rFonts w:ascii="Arial" w:hAnsi="Arial" w:cs="Arial"/>
          <w:b/>
          <w:bCs/>
          <w:sz w:val="22"/>
          <w:lang w:val="fr-FR"/>
        </w:rPr>
      </w:pPr>
      <w:r>
        <w:rPr>
          <w:rFonts w:ascii="Arial" w:hAnsi="Arial" w:cs="Arial"/>
          <w:b/>
          <w:bCs/>
          <w:sz w:val="22"/>
          <w:lang w:val="fr-FR"/>
        </w:rPr>
        <w:t>•</w:t>
      </w:r>
      <w:r>
        <w:rPr>
          <w:rFonts w:ascii="Arial" w:hAnsi="Arial" w:cs="Arial"/>
          <w:b/>
          <w:bCs/>
          <w:sz w:val="22"/>
          <w:lang w:val="fr-FR"/>
        </w:rPr>
        <w:tab/>
        <w:t>la Russie</w:t>
      </w:r>
    </w:p>
    <w:p w:rsidR="00580956" w:rsidRDefault="00580956">
      <w:pPr>
        <w:pStyle w:val="Header"/>
        <w:tabs>
          <w:tab w:val="clear" w:pos="4153"/>
          <w:tab w:val="clear" w:pos="8306"/>
          <w:tab w:val="left" w:pos="540"/>
        </w:tabs>
        <w:rPr>
          <w:rFonts w:ascii="Arial" w:hAnsi="Arial" w:cs="Arial"/>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rappelle que l'accord sur le Conseil OTAN-Russie doit être signé le lendemain. Il veut ajouter une dimension parlementaire correspondante.  La Russie a demandé de jouir de pleins droits de vote, mais le Président a répondu que c'était impossible pour un pays qui n'était pas membre à part entière. C'est la raison pour laquelle il propose de créer un nouvel organe constitué de la Commission permanente et des chefs de la délégation russe auprès de l'Assemblée. Toutes les délégations appartenant à cet organe jouiraient de droits égaux. Cet organe se réunirait à l'occasion de chaque session annuelle et ses travaux s'inscriront dans le cadre tracé par les procédures de l'Assemblée. Il invite les participants qui le souhaitent à formuler des observations.</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Pastusiak</w:t>
      </w:r>
      <w:r>
        <w:rPr>
          <w:rFonts w:ascii="Arial" w:hAnsi="Arial" w:cs="Arial"/>
          <w:sz w:val="22"/>
          <w:lang w:val="fr-FR"/>
        </w:rPr>
        <w:t xml:space="preserve"> (PL) se demande si le nouvel organe aura tous les droits d'une commission et comment il sera composé.</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ne pense pas qu'il soit possible de porter atteinte aux droits actuels des commissions. L'organe jouera un rôle politique en servant d'instance dans laquelle la Russie aura des droits de vote égaux. La partie représentant l'Assemblée parlementaire de l'OTAN sera la Commission permanente et les Russes seront un vingtième membre ayant comme les autres une voix.</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Lord Jopling</w:t>
      </w:r>
      <w:r>
        <w:rPr>
          <w:rFonts w:ascii="Arial" w:hAnsi="Arial" w:cs="Arial"/>
          <w:sz w:val="22"/>
          <w:lang w:val="fr-FR"/>
        </w:rPr>
        <w:t xml:space="preserve"> (UK) se demande ce qu'on entend par représentation égale de la Russie et des membres de l'OTAN.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confirme que les vingt membres de l'organe auront le même droit de vote.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Eekelen</w:t>
      </w:r>
      <w:r>
        <w:rPr>
          <w:rFonts w:ascii="Arial" w:hAnsi="Arial" w:cs="Arial"/>
          <w:sz w:val="22"/>
          <w:lang w:val="fr-FR"/>
        </w:rPr>
        <w:t xml:space="preserve"> (NL) est dans l'ensemble d'accord avec la proposition faite mais se demande si les questions discutées seront limitées à celles traitées par le nouveau Conseil gouvernemental de 20 membres. Il se demande aussi pourquoi le document suggère que l'Assemblée parlementaire de l'OTAN et l'Assemblée fédérale russe prépareront conjointement l'ordre du jour et si cela donne un statut spécial aux Russes. L'Assemblée parlementaire de l'OTAN traitera-t-elle avec la Douma ou avec le Conseil de la Fédération ?</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dit qu'il s'agit d'un document de travail et non d'un accord ; les deux chambres de l'Assemblée fédérale russe seraient impliquées.</w:t>
      </w: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lastRenderedPageBreak/>
        <w:t>Le Secrétaire général</w:t>
      </w:r>
      <w:r>
        <w:rPr>
          <w:rFonts w:ascii="Arial" w:hAnsi="Arial" w:cs="Arial"/>
          <w:sz w:val="22"/>
          <w:lang w:val="fr-FR"/>
        </w:rPr>
        <w:t xml:space="preserve"> ajoute que ces questions et inquiétudes sur les manières et les modalités qui géreront cette nouvelle structure correspondent à celles exprimées au moment de l'élaboration du Conseil OTAN-Russie. Il reconnaît que les termes employés impliquent qu'un trop grand poids serait donné à ces discussions avec les Russes et qu'une reformulation est donc nécessaire. La proposition vise à assurer un développement parallèle aux niveaux parlementaire et gouvernemental et il s'attend à ce que les discussions liminaires soient plus symboliques que substantielles.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ajoute que Lord Robertson lui a demandé que l'Assemblée ne décide rien avant les gouvernements ; c'est pourquoi il n'a rien proposé jusqu'à maintenant.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Köse</w:t>
      </w:r>
      <w:r>
        <w:rPr>
          <w:rFonts w:ascii="Arial" w:hAnsi="Arial" w:cs="Arial"/>
          <w:sz w:val="22"/>
          <w:lang w:val="fr-FR"/>
        </w:rPr>
        <w:t xml:space="preserve"> (TR) pense qu'un nouvel organe n'est pas nécessaire. Il serait possible d'éviter de créer une entité inutile en permettant aux Russes de se faire représenter à la Commission permanente lorsque des questions concernant leur pays sont discutées.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Viggers</w:t>
      </w:r>
      <w:r>
        <w:rPr>
          <w:rFonts w:ascii="Arial" w:hAnsi="Arial" w:cs="Arial"/>
          <w:sz w:val="22"/>
          <w:lang w:val="fr-FR"/>
        </w:rPr>
        <w:t xml:space="preserve"> (UK) note le précédent créé, pour la Commission permanente, en accordant à d'autres, par exemple les présidents des commissions, un statut spécial ne comportant pas le droit de vote.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Gennip</w:t>
      </w:r>
      <w:r>
        <w:rPr>
          <w:rFonts w:ascii="Arial" w:hAnsi="Arial" w:cs="Arial"/>
          <w:sz w:val="22"/>
          <w:lang w:val="fr-FR"/>
        </w:rPr>
        <w:t xml:space="preserve"> (NL) ne veut pas donner lieu à des attentes excessives en ce qui concerne la participation russe ; il y a eu des problèmes au sein des commissions qui tenaient à des désaccords de la Russie au sujet de rapports où elle était critiquée. Il faudrait d'abord dire à la Russie qu'elle ne peut pas compter exercer une influence particulière du fait de son nouveau statut.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Pastusiak</w:t>
      </w:r>
      <w:r>
        <w:rPr>
          <w:rFonts w:ascii="Arial" w:hAnsi="Arial" w:cs="Arial"/>
          <w:sz w:val="22"/>
          <w:lang w:val="fr-FR"/>
        </w:rPr>
        <w:t xml:space="preserve"> (PL) se demande si ce nouvel organe sera créé par la Commission permanente ou si la décision doit être prise en plénière. L'Ukraine pourrait formuler la même demande.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fait observer à nouveau que le Conseil OTAN-Russie n'a pas de dimension parlementaire. Il s'agit seulement de prendre une décision relative à une réunion annuelle entre égaux. Il ne veut pas soumettre la question à la plénière parce qu'elle pourrait être liée à la question plus générale des droits au sein de l'Assemblée. La Russie ne pourra pas soulever des points sans l'accord des autres membres.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Köse</w:t>
      </w:r>
      <w:r>
        <w:rPr>
          <w:rFonts w:ascii="Arial" w:hAnsi="Arial" w:cs="Arial"/>
          <w:sz w:val="22"/>
          <w:lang w:val="fr-FR"/>
        </w:rPr>
        <w:t xml:space="preserve"> (TR) se demande quelle est l'objection à sa proposition.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ne veut pas donner à la Russie un droit de veto sur l'ordre du jour de la Commission permanente. Cette proposition signifierait que la Commission permanente ne pourrait pas débattre de la Russie sans qu'elle soit représentée.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Riciotti</w:t>
      </w:r>
      <w:r>
        <w:rPr>
          <w:rFonts w:ascii="Arial" w:hAnsi="Arial" w:cs="Arial"/>
          <w:sz w:val="22"/>
          <w:lang w:val="fr-FR"/>
        </w:rPr>
        <w:t xml:space="preserve"> (I) dit que la Russie pourrait être observateur sans droit de vote à la Commission permanente et qu'il n'est pas nécessaire de créer un nouvel organe.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dit que la création du Conseil OTAN-Russie n'empêchera pas de débattre dans le cadre de l'OTAN ou de l'Assemblée de questions ayant un intérêt pour la Russie.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Secrétaire général</w:t>
      </w:r>
      <w:r>
        <w:rPr>
          <w:rFonts w:ascii="Arial" w:hAnsi="Arial" w:cs="Arial"/>
          <w:sz w:val="22"/>
          <w:lang w:val="fr-FR"/>
        </w:rPr>
        <w:t xml:space="preserve"> dit qu'un arrangement ad hoc ne fonctionnera pas parce que la Commission permanente ne tient que quelques réunions par an et que des discussions préalables seraient nécessaires avant que les Russes soient invités à participer à une réunion déterminée. La proposition consiste à créer un cadre régulier au niveau parlementaire en réponse à la structure qui sera approuvée le lendemain à Rome lors du Sommet OTAN-Russie. Cela entraînerait une réunion d'une heure ou deux et des dispositions pourraient être prises pour assurer les garanties nécessaires.</w:t>
      </w: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lastRenderedPageBreak/>
        <w:t>M. Piskorski</w:t>
      </w:r>
      <w:r>
        <w:rPr>
          <w:rFonts w:ascii="Arial" w:hAnsi="Arial" w:cs="Arial"/>
          <w:sz w:val="22"/>
          <w:lang w:val="fr-FR"/>
        </w:rPr>
        <w:t xml:space="preserve"> (PL), </w:t>
      </w:r>
      <w:r>
        <w:rPr>
          <w:rFonts w:ascii="Arial" w:hAnsi="Arial" w:cs="Arial"/>
          <w:b/>
          <w:bCs/>
          <w:sz w:val="22"/>
          <w:lang w:val="fr-FR"/>
        </w:rPr>
        <w:t>M. Palombo</w:t>
      </w:r>
      <w:r>
        <w:rPr>
          <w:rFonts w:ascii="Arial" w:hAnsi="Arial" w:cs="Arial"/>
          <w:sz w:val="22"/>
          <w:lang w:val="fr-FR"/>
        </w:rPr>
        <w:t xml:space="preserve"> (I) et </w:t>
      </w:r>
      <w:r>
        <w:rPr>
          <w:rFonts w:ascii="Arial" w:hAnsi="Arial" w:cs="Arial"/>
          <w:b/>
          <w:bCs/>
          <w:sz w:val="22"/>
          <w:lang w:val="fr-FR"/>
        </w:rPr>
        <w:t>Lord Clark</w:t>
      </w:r>
      <w:r>
        <w:rPr>
          <w:rFonts w:ascii="Arial" w:hAnsi="Arial" w:cs="Arial"/>
          <w:sz w:val="22"/>
          <w:lang w:val="fr-FR"/>
        </w:rPr>
        <w:t xml:space="preserve"> (UK) appuient la proposition.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Eekelen</w:t>
      </w:r>
      <w:r>
        <w:rPr>
          <w:rFonts w:ascii="Arial" w:hAnsi="Arial" w:cs="Arial"/>
          <w:sz w:val="22"/>
          <w:lang w:val="fr-FR"/>
        </w:rPr>
        <w:t xml:space="preserve"> (NL) demande s'il ne serait pas préférable d'inviter les Russes à la première réunion de la Commission permanente comme celle de Grenade où leur participation serait moins manifeste pour les membres associés.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dit que le calendrier de la Commission permanente peut être discuté. En conclusion, il indique que celle-ci doit décider s'il est nécessaire de prévoir une dimension parlementaire correspondant au Conseil OTAN-Russie et s'il faut proposer aux Russes une réunion conjointe annuelle avec la Commission permanente dans le cadre de ce nouveau format conjoint. Cela entraînera une participation du Parlement fédéral russe et lui donnera une voix lors des votes. La réunion se tiendra conformément au Règlement de l'Assemblée avec vingt délégations ayant chacune une voix. Si la Commission permanente souscrit à cette proposition, il croit savoir qu'elle sera acceptée par les Russes.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t>La proposition est adoptée.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w:t>
      </w:r>
      <w:r>
        <w:rPr>
          <w:rFonts w:ascii="Arial" w:hAnsi="Arial" w:cs="Arial"/>
          <w:b/>
          <w:bCs/>
          <w:sz w:val="22"/>
          <w:lang w:val="fr-FR"/>
        </w:rPr>
        <w:tab/>
        <w:t>l'Azerbaïdjan et l'Arménie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 xml:space="preserve">Le Président </w:t>
      </w:r>
      <w:r>
        <w:rPr>
          <w:rFonts w:ascii="Arial" w:hAnsi="Arial" w:cs="Arial"/>
          <w:sz w:val="22"/>
          <w:lang w:val="fr-FR"/>
        </w:rPr>
        <w:t>rappelle que lors de la réunion de la Commission permanente à Grenade, la question de l'octroi éventuel à l'Azerbaïdjan du statut de membre associé a été longuement discutée. Une décision a été différée en attendant que le statut de l'Azerbaïdjan au Conseil de l'Europe soit clarifié. Le Président a aussi été autorisé à offrir à l'Arménie, si cela lui était demandé le statut d'observateur parlementaire à l'occasion d'une visite qu'il a récemment effectuée dans ce pays. Une telle demande lui a été faite et il a eu le plaisir de pouvoir octroyer le statut d'observateur parlementaire à l'Arménie au nom de la Commission permanente. Il estime qu'il faudrait aborder de manière équilibrée la question de la participation de ces deux pays aux travaux de l'Assemblée.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Le Président poursuit en indiquant que les deux pays sont membres à part entière du Conseil de l'Europe depuis janvier 2001 et sont soumis à des arrangements de suivi en ce qui concerne la démocratie et les droits de l'homme. Bien que l'Assemblée ne soit pas tenue de se conformer aux décisions du Conseil de l'Europe, cet organe sert de point de référence utile pour évaluer le degré de démocratie. Il pense personnellement qu'il faudrait offrir à l'Arménie comme à l'Azerbaïdjan le statut de délégation associée quitte à le suspendre si les progrès en direction de la démocratie cessaient. Mais il estime que la Commission permanente ne devrait agir ainsi que si un large consensus était constaté.</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Pastusiak</w:t>
      </w:r>
      <w:r>
        <w:rPr>
          <w:rFonts w:ascii="Arial" w:hAnsi="Arial" w:cs="Arial"/>
          <w:sz w:val="22"/>
          <w:lang w:val="fr-FR"/>
        </w:rPr>
        <w:t xml:space="preserve"> (PL) dit que la participation de ces deux pays sur un pied d'égalité aux travaux de l'Assemblée apporterait une contribution positive à l'amélioration de leurs relations entre eux.</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Meckel</w:t>
      </w:r>
      <w:r>
        <w:rPr>
          <w:rFonts w:ascii="Arial" w:hAnsi="Arial" w:cs="Arial"/>
          <w:sz w:val="22"/>
          <w:lang w:val="fr-FR"/>
        </w:rPr>
        <w:t xml:space="preserve"> (D) doute que l'Azerbaïdjan et l'Arménie remplissent les critères auxquels il faut satisfaire pour se voir accorder le statut de membre associé à l'Assemblée. Des élections sont prévues en Azerbaïdjan dans huit mois et le pays n'est pas encore une démocratie. M. Meckel est favorable à un report de la décision.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Anthopoulos</w:t>
      </w:r>
      <w:r>
        <w:rPr>
          <w:rFonts w:ascii="Arial" w:hAnsi="Arial" w:cs="Arial"/>
          <w:sz w:val="22"/>
          <w:lang w:val="fr-FR"/>
        </w:rPr>
        <w:t xml:space="preserve"> (GR) appuie la proposition d'accorder le statut de membre associé à l'Azerbaïdjan et à l'Arménie.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van Eekelen</w:t>
      </w:r>
      <w:r>
        <w:rPr>
          <w:rFonts w:ascii="Arial" w:hAnsi="Arial" w:cs="Arial"/>
          <w:sz w:val="22"/>
          <w:lang w:val="fr-FR"/>
        </w:rPr>
        <w:t xml:space="preserve"> (NL) rappelle qu'en 1999, l'Assemblée a décidé de traiter chaque pays en fonction de ses propres mérites. Il y aurait certes quelques avantages à conférer le statut de membre associé aux deux pays mais il prévoit pour bientôt un rapport critique du Conseil de l'Europe sur les prisonniers politiques en Azerbaïdjan. Il est fort possible que le Conseil de l'Europe impose des </w:t>
      </w:r>
      <w:r>
        <w:rPr>
          <w:rFonts w:ascii="Arial" w:hAnsi="Arial" w:cs="Arial"/>
          <w:sz w:val="22"/>
          <w:lang w:val="fr-FR"/>
        </w:rPr>
        <w:lastRenderedPageBreak/>
        <w:t>sanctions à ce pays, voire suspende son droit de vote. Il serait difficile à l'Assemblée de donner au même moment à l'Azerbaïdjan le statut de membre associé et il convient donc d'attendre. M. van Eekelen rappelle aussi que la Sous-commission sur la gouvernance démocratique se rendra en Azerbaïdjan en juin et aura l'occasion d'examiner s'il y a lieu de lui accorder ce statut. C'est une autre raison de surseoir à une décision.</w:t>
      </w:r>
    </w:p>
    <w:p w:rsidR="00580956" w:rsidRDefault="00580956">
      <w:pPr>
        <w:pStyle w:val="Header"/>
        <w:tabs>
          <w:tab w:val="clear" w:pos="4153"/>
          <w:tab w:val="clear" w:pos="8306"/>
        </w:tabs>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conclut que l'Assemblée élaborera de nouveaux critères pour le statut de membre associé. C'était initialement un moyen de favoriser des évolutions positives et des pays tels que la Bulgarie ont obtenu ce statut sans visite de représentants de l'Assemblée, mais de nouveaux critères sont aujourd'hui nécessaires pour assurer des décisions cohérentes. Si des principes démocratiques sont jugés indispensables, il faut le dire clairement et mentionner tout aussi clairement le mécanisme de surveillance. Le Président fait observer au passage que l'on ne s'attend pas à ce que l'Assemblée parlementaire du Conseil de l'Europe prenne des mesures à l'encontre de l'Azerbaïdjan. Il demande à la Commission permanente de l'orienter ainsi que les futurs présidents dans les principes à suivre tant pour l'octroi que la suspension du statut de membre associé. Il se demande en particulier si une formule liant l'Assemblée parlementaire de l'OTAN aux décisions de l'Assemblée parlementaire du Conseil de l'Europe est judicieuse.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Bereuter</w:t>
      </w:r>
      <w:r>
        <w:rPr>
          <w:rFonts w:ascii="Arial" w:hAnsi="Arial" w:cs="Arial"/>
          <w:sz w:val="22"/>
          <w:lang w:val="fr-FR"/>
        </w:rPr>
        <w:t xml:space="preserve"> (USA) comprend pourquoi le Président sollicite une orientation, mais demande que les sensibilités nord-américaines soient prises en considération. Plutôt que se référer au Conseil de l'Europe, il faudrait se référer à l'ONU ou à des organisations internationales. L'OTAN et l'Assemblée ne devraient pas devenir des institutions européennes.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Pastusiak</w:t>
      </w:r>
      <w:r>
        <w:rPr>
          <w:rFonts w:ascii="Arial" w:hAnsi="Arial" w:cs="Arial"/>
          <w:sz w:val="22"/>
          <w:lang w:val="fr-FR"/>
        </w:rPr>
        <w:t xml:space="preserve"> (PL) ne veut pas un lien automatique avec les décisions de l'Assemblée parlementaire du Conseil de l'Europe parce que, dans cette instance, un membre peut être suspendu pour n'avoir pas payé sa contribution ou pour d'autres motifs d'ordre interne.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Meckel</w:t>
      </w:r>
      <w:r>
        <w:rPr>
          <w:rFonts w:ascii="Arial" w:hAnsi="Arial" w:cs="Arial"/>
          <w:sz w:val="22"/>
          <w:lang w:val="fr-FR"/>
        </w:rPr>
        <w:t xml:space="preserve"> (D) convient qu'il ne faudrait pas mentionner le Conseil de l'Europe. Il rappelle la manière dont le statut de membre associé a évolué au fil des ans. Il approuve l'amendement n° 14 déposé par M. Bereuter pour la plénière du lendemain et selon lequel il conviendrait d'offrir l'adhésion à tous les pays démocratiques d'Europe et pense qu'un élargissement ultérieur dans les Balkans risquerait d'empêcher un prolongement de l'élargissement vers l'est dans les dix prochaines </w:t>
      </w:r>
      <w:r>
        <w:rPr>
          <w:rFonts w:ascii="Arial" w:hAnsi="Arial" w:cs="Arial"/>
          <w:sz w:val="22"/>
          <w:lang w:val="fr-BE"/>
        </w:rPr>
        <w:t>années</w:t>
      </w:r>
      <w:r>
        <w:rPr>
          <w:rFonts w:ascii="Arial" w:hAnsi="Arial" w:cs="Arial"/>
          <w:sz w:val="22"/>
          <w:lang w:val="fr-FR"/>
        </w:rPr>
        <w:t>. Il devrait y avoir un débat sur les critères d'adhésion puisque la situation actuelle est très différente de la période durant laquelle l'Union soviétique a reçu le statut de délégation associée. Aujourd'hui les membres débattent de la façon de traiter les relations avec leurs voisins.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suggère que la Commission permanente demande au Secrétaire général d'énoncer les modalités et conditions concernant le statut de membre associé et les procédures à suivre pour le retirer, en citant l'exemple du Bélarus. Il suggère aussi que la Commission se déclare favorable à l'octroi du statut d'observateur parlementaire à l'Arménie et examine à Istanbul la question du statut de membre associé de l'Arménie et de l'Azerbaïdjan.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t>La proposition du Président est adoptée.</w:t>
      </w: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sz w:val="22"/>
          <w:lang w:val="fr-FR"/>
        </w:rPr>
        <w:t>•</w:t>
      </w:r>
      <w:r>
        <w:rPr>
          <w:rFonts w:ascii="Arial" w:hAnsi="Arial" w:cs="Arial"/>
          <w:b/>
          <w:bCs/>
          <w:sz w:val="22"/>
          <w:lang w:val="fr-FR"/>
        </w:rPr>
        <w:tab/>
        <w:t>La République fédérale de Yougoslavie</w:t>
      </w:r>
    </w:p>
    <w:p w:rsidR="00580956" w:rsidRDefault="00580956">
      <w:pPr>
        <w:pStyle w:val="Header"/>
        <w:tabs>
          <w:tab w:val="clear" w:pos="4153"/>
          <w:tab w:val="clear" w:pos="8306"/>
          <w:tab w:val="left" w:pos="540"/>
        </w:tabs>
        <w:jc w:val="both"/>
        <w:rPr>
          <w:rFonts w:ascii="Arial" w:hAnsi="Arial" w:cs="Arial"/>
          <w:b/>
          <w:bCs/>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évoque l'amélioration des relations entre l'OTAN et la République fédérale de Yougoslavie, qui veut rejoindre le Partenariat pour la paix et dont le parlement a demandé un statut d'observateur parlementaire à l'AP-OTAN. Il a pu confirmer que le Monténégro était favorable à cette candidature. Il est tout à fait convaincu qu'il conviendrait d'accéder à la demande de la République fédérale de Yougoslavie.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lastRenderedPageBreak/>
        <w:t>M. Bereuter</w:t>
      </w:r>
      <w:r>
        <w:rPr>
          <w:rFonts w:ascii="Arial" w:hAnsi="Arial" w:cs="Arial"/>
          <w:sz w:val="22"/>
          <w:lang w:val="fr-FR"/>
        </w:rPr>
        <w:t xml:space="preserve"> (USA) félicite le Président de sa visite à Belgrade et prie instamment ses collègues de réserver un accueil favorable à la demande de la République fédérale de Yougoslavie.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t>Il est décidé d'accorder le statut d'observateur parlementaire à la République fédérale</w:t>
      </w:r>
      <w:r>
        <w:rPr>
          <w:rFonts w:ascii="Arial" w:hAnsi="Arial" w:cs="Arial"/>
          <w:sz w:val="22"/>
          <w:lang w:val="fr-FR"/>
        </w:rPr>
        <w:t xml:space="preserve"> </w:t>
      </w:r>
      <w:r>
        <w:rPr>
          <w:rFonts w:ascii="Arial" w:hAnsi="Arial" w:cs="Arial"/>
          <w:b/>
          <w:bCs/>
          <w:sz w:val="22"/>
          <w:lang w:val="fr-FR"/>
        </w:rPr>
        <w:t>de Yougoslavie.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ind w:left="540" w:hanging="540"/>
        <w:jc w:val="both"/>
        <w:rPr>
          <w:rFonts w:ascii="Arial" w:hAnsi="Arial" w:cs="Arial"/>
          <w:b/>
          <w:bCs/>
          <w:sz w:val="22"/>
          <w:lang w:val="fr-FR"/>
        </w:rPr>
      </w:pPr>
      <w:r>
        <w:rPr>
          <w:rFonts w:ascii="Arial" w:hAnsi="Arial" w:cs="Arial"/>
          <w:b/>
          <w:bCs/>
          <w:sz w:val="22"/>
          <w:lang w:val="fr-FR"/>
        </w:rPr>
        <w:t>7.</w:t>
      </w:r>
      <w:r>
        <w:rPr>
          <w:rFonts w:ascii="Arial" w:hAnsi="Arial" w:cs="Arial"/>
          <w:b/>
          <w:bCs/>
          <w:sz w:val="22"/>
          <w:lang w:val="fr-FR"/>
        </w:rPr>
        <w:tab/>
        <w:t>Dispositions relatives à une déclaration de l'Assemblée concernant les thèmes du Sommet de l'OTAN, Prague, 21-22 novembre 2002 [AV 128 SC (02) 19]</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dit que, conformément à la décision prise à Grenade, les Commissions discutent le contenu d'une déclaration. Leurs présidents transmettront ensuite leurs observations au Président de l'Assemblée, qui diffusera un projet aux délégations à temps pour la réunion de la Commission permanente à Bruxelles, le 6 octobre. Le projet pourra ensuite être diffusé bien avant le Sommet de Prague.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b/>
          <w:bCs/>
          <w:sz w:val="22"/>
          <w:lang w:val="fr-FR"/>
        </w:rPr>
      </w:pPr>
      <w:r>
        <w:rPr>
          <w:rFonts w:ascii="Arial" w:hAnsi="Arial" w:cs="Arial"/>
          <w:b/>
          <w:bCs/>
          <w:sz w:val="22"/>
          <w:lang w:val="fr-FR"/>
        </w:rPr>
        <w:t>Ces dispositions sont adoptées.</w:t>
      </w: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8.</w:t>
      </w:r>
      <w:r>
        <w:rPr>
          <w:rFonts w:ascii="Arial" w:hAnsi="Arial" w:cs="Arial"/>
          <w:b/>
          <w:bCs/>
          <w:sz w:val="22"/>
          <w:lang w:val="fr-FR"/>
        </w:rPr>
        <w:tab/>
        <w:t>Programme "Nouveaux parlementaires" pour 2002 [AV 124 GEN (02) 32]</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passe en revue les progrès accomplis dans le cadre de cette initiative mais fait observer que la plupart des participants viennent d'Etats non</w:t>
      </w:r>
      <w:r>
        <w:rPr>
          <w:rFonts w:ascii="Arial" w:hAnsi="Arial" w:cs="Arial"/>
          <w:sz w:val="22"/>
          <w:lang w:val="fr-FR"/>
        </w:rPr>
        <w:noBreakHyphen/>
        <w:t>membres. Il demande aux chefs de délégation d'inciter leurs collègues à participer.</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9.</w:t>
      </w:r>
      <w:r>
        <w:rPr>
          <w:rFonts w:ascii="Arial" w:hAnsi="Arial" w:cs="Arial"/>
          <w:b/>
          <w:bCs/>
          <w:sz w:val="22"/>
          <w:lang w:val="fr-FR"/>
        </w:rPr>
        <w:tab/>
        <w:t>Finances</w:t>
      </w:r>
    </w:p>
    <w:p w:rsidR="00580956" w:rsidRDefault="00580956">
      <w:pPr>
        <w:pStyle w:val="Header"/>
        <w:tabs>
          <w:tab w:val="clear" w:pos="4153"/>
          <w:tab w:val="clear" w:pos="8306"/>
          <w:tab w:val="left" w:pos="540"/>
        </w:tabs>
        <w:jc w:val="both"/>
        <w:rPr>
          <w:rFonts w:ascii="Arial" w:hAnsi="Arial" w:cs="Arial"/>
          <w:b/>
          <w:bCs/>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w:t>
      </w:r>
      <w:r>
        <w:rPr>
          <w:rFonts w:ascii="Arial" w:hAnsi="Arial" w:cs="Arial"/>
          <w:b/>
          <w:bCs/>
          <w:sz w:val="22"/>
          <w:lang w:val="fr-FR"/>
        </w:rPr>
        <w:tab/>
        <w:t>Projet de budget pour l'exercice 2003 [AV 125 SC (02) 17]</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w:t>
      </w:r>
      <w:r>
        <w:rPr>
          <w:rFonts w:ascii="Arial" w:hAnsi="Arial" w:cs="Arial"/>
          <w:sz w:val="22"/>
          <w:lang w:val="fr-FR"/>
        </w:rPr>
        <w:t xml:space="preserve"> indique qu'à la suite des observations formulées, un projet sera diffusé d'ici au 1</w:t>
      </w:r>
      <w:r>
        <w:rPr>
          <w:rFonts w:ascii="Arial" w:hAnsi="Arial" w:cs="Arial"/>
          <w:sz w:val="22"/>
          <w:vertAlign w:val="superscript"/>
          <w:lang w:val="fr-FR"/>
        </w:rPr>
        <w:t>er</w:t>
      </w:r>
      <w:r>
        <w:rPr>
          <w:rFonts w:ascii="Arial" w:hAnsi="Arial" w:cs="Arial"/>
          <w:sz w:val="22"/>
          <w:lang w:val="fr-FR"/>
        </w:rPr>
        <w:t> juillet pour que les délégations puissent faire part de leurs commentaires au moins six semaines avant Istanbul.</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Ibrügger</w:t>
      </w:r>
      <w:r>
        <w:rPr>
          <w:rFonts w:ascii="Arial" w:hAnsi="Arial" w:cs="Arial"/>
          <w:sz w:val="22"/>
          <w:lang w:val="fr-FR"/>
        </w:rPr>
        <w:t xml:space="preserve"> (D) dit que le budget est conforme aux ressources disponibles et aux priorités de l'Assemblée. Le coût des sessions pour 2003 est supérieur à celui des années précédentes en particulier celui du logement, mais anticipativement des économies ont été faites sur les dépenses de fonctionnement. Il fait remarquer qu'il n'a pas inscrit le budget pour le forum parlementaire transatlantique à Washington DC en 2003 étant donné que la Session se tient aux Etats-Unis cette année-là. Il estime que la Commission permanente devra trancher quand elle passera en revue les travaux de l'Assemblée prévus pour 2003. S'il est décidé de tenir un forum parlementaire transatlantique en 2003 il pense qu'il pourrait être couvert par l'excédent du budget de 2002.</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sz w:val="22"/>
          <w:lang w:val="fr-FR"/>
        </w:rPr>
        <w:t>Les vérificateurs des comptes ont été occupés ces derniers mois et un rapport est attendu en juin. M. Ibrügger écrira aux délégations en juillet pour leur communiquer les résultats de la vérification.</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Payne</w:t>
      </w:r>
      <w:r>
        <w:rPr>
          <w:rFonts w:ascii="Arial" w:hAnsi="Arial" w:cs="Arial"/>
          <w:sz w:val="22"/>
          <w:lang w:val="fr-FR"/>
        </w:rPr>
        <w:t xml:space="preserve"> (CZ) pose une question sur la réduction du coût de la sécurité.</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Secrétaire général</w:t>
      </w:r>
      <w:r>
        <w:rPr>
          <w:rFonts w:ascii="Arial" w:hAnsi="Arial" w:cs="Arial"/>
          <w:sz w:val="22"/>
          <w:lang w:val="fr-FR"/>
        </w:rPr>
        <w:t xml:space="preserve"> dit qu'un nouveau contrat moins cher a été conclu avec la compagnie de gardiennage qui ouvre et ferme le bâtiment. L'Assemblée continue de prêter autant d'attention à la sécurité qu'il y a six mois.</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lastRenderedPageBreak/>
        <w:t>10.</w:t>
      </w:r>
      <w:r>
        <w:rPr>
          <w:rFonts w:ascii="Arial" w:hAnsi="Arial" w:cs="Arial"/>
          <w:b/>
          <w:bCs/>
          <w:sz w:val="22"/>
          <w:lang w:val="fr-FR"/>
        </w:rPr>
        <w:tab/>
        <w:t>Sessions et réunions à venir</w:t>
      </w:r>
    </w:p>
    <w:p w:rsidR="00580956" w:rsidRDefault="00580956">
      <w:pPr>
        <w:pStyle w:val="Header"/>
        <w:tabs>
          <w:tab w:val="clear" w:pos="4153"/>
          <w:tab w:val="clear" w:pos="8306"/>
          <w:tab w:val="left" w:pos="540"/>
        </w:tabs>
        <w:jc w:val="both"/>
        <w:rPr>
          <w:rFonts w:ascii="Arial" w:hAnsi="Arial" w:cs="Arial"/>
          <w:b/>
          <w:bCs/>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w:t>
      </w:r>
      <w:r>
        <w:rPr>
          <w:rFonts w:ascii="Arial" w:hAnsi="Arial" w:cs="Arial"/>
          <w:b/>
          <w:bCs/>
          <w:sz w:val="22"/>
          <w:lang w:val="fr-FR"/>
        </w:rPr>
        <w:tab/>
        <w:t>Tour annuel en Slovénie, Bosnie-Herzégovine et Kosovo, du 1</w:t>
      </w:r>
      <w:r>
        <w:rPr>
          <w:rFonts w:ascii="Arial" w:hAnsi="Arial" w:cs="Arial"/>
          <w:b/>
          <w:bCs/>
          <w:sz w:val="22"/>
          <w:vertAlign w:val="superscript"/>
          <w:lang w:val="fr-FR"/>
        </w:rPr>
        <w:t>er</w:t>
      </w:r>
      <w:r>
        <w:rPr>
          <w:rFonts w:ascii="Arial" w:hAnsi="Arial" w:cs="Arial"/>
          <w:b/>
          <w:bCs/>
          <w:sz w:val="22"/>
          <w:lang w:val="fr-FR"/>
        </w:rPr>
        <w:t xml:space="preserve"> au 8 septembre 2002</w:t>
      </w:r>
    </w:p>
    <w:p w:rsidR="00580956" w:rsidRDefault="00580956">
      <w:pPr>
        <w:pStyle w:val="Header"/>
        <w:tabs>
          <w:tab w:val="clear" w:pos="4153"/>
          <w:tab w:val="clear" w:pos="8306"/>
        </w:tabs>
        <w:jc w:val="both"/>
        <w:rPr>
          <w:rFonts w:ascii="Arial" w:hAnsi="Arial" w:cs="Arial"/>
          <w:b/>
          <w:bCs/>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Secrétaire général</w:t>
      </w:r>
      <w:r>
        <w:rPr>
          <w:rFonts w:ascii="Arial" w:hAnsi="Arial" w:cs="Arial"/>
          <w:sz w:val="22"/>
          <w:lang w:val="fr-FR"/>
        </w:rPr>
        <w:t xml:space="preserve"> dit que le volet slovène du Tour est bien maîtrisé et que le Secrétariat est en rapport avec les militaires de l'OTAN au sujet de ce qui constituerait un programme chargé mais intéressant en Bosnie</w:t>
      </w:r>
      <w:r>
        <w:rPr>
          <w:rFonts w:ascii="Arial" w:hAnsi="Arial" w:cs="Arial"/>
          <w:sz w:val="22"/>
          <w:lang w:val="fr-FR"/>
        </w:rPr>
        <w:noBreakHyphen/>
        <w:t>Herzégovine et au Kosovo.</w:t>
      </w:r>
    </w:p>
    <w:p w:rsidR="00580956" w:rsidRDefault="00580956">
      <w:pPr>
        <w:pStyle w:val="Header"/>
        <w:tabs>
          <w:tab w:val="clear" w:pos="4153"/>
          <w:tab w:val="clear" w:pos="8306"/>
          <w:tab w:val="left" w:pos="540"/>
        </w:tabs>
        <w:ind w:left="540" w:hanging="540"/>
        <w:jc w:val="both"/>
        <w:rPr>
          <w:rFonts w:ascii="Arial" w:hAnsi="Arial" w:cs="Arial"/>
          <w:b/>
          <w:bCs/>
          <w:sz w:val="22"/>
          <w:lang w:val="fr-FR"/>
        </w:rPr>
      </w:pPr>
    </w:p>
    <w:p w:rsidR="00580956" w:rsidRDefault="00580956">
      <w:pPr>
        <w:pStyle w:val="Header"/>
        <w:tabs>
          <w:tab w:val="clear" w:pos="4153"/>
          <w:tab w:val="clear" w:pos="8306"/>
          <w:tab w:val="left" w:pos="540"/>
        </w:tabs>
        <w:ind w:left="540" w:hanging="540"/>
        <w:jc w:val="both"/>
        <w:rPr>
          <w:rFonts w:ascii="Arial" w:hAnsi="Arial" w:cs="Arial"/>
          <w:b/>
          <w:bCs/>
          <w:sz w:val="22"/>
          <w:lang w:val="fr-FR"/>
        </w:rPr>
      </w:pPr>
      <w:r>
        <w:rPr>
          <w:rFonts w:ascii="Arial" w:hAnsi="Arial" w:cs="Arial"/>
          <w:b/>
          <w:bCs/>
          <w:sz w:val="22"/>
          <w:lang w:val="fr-FR"/>
        </w:rPr>
        <w:t>•</w:t>
      </w:r>
      <w:r>
        <w:rPr>
          <w:rFonts w:ascii="Arial" w:hAnsi="Arial" w:cs="Arial"/>
          <w:b/>
          <w:bCs/>
          <w:sz w:val="22"/>
          <w:lang w:val="fr-FR"/>
        </w:rPr>
        <w:tab/>
        <w:t>Programme de la 48</w:t>
      </w:r>
      <w:r>
        <w:rPr>
          <w:rFonts w:ascii="Arial" w:hAnsi="Arial" w:cs="Arial"/>
          <w:b/>
          <w:bCs/>
          <w:sz w:val="22"/>
          <w:vertAlign w:val="superscript"/>
          <w:lang w:val="fr-FR"/>
        </w:rPr>
        <w:t>e</w:t>
      </w:r>
      <w:r>
        <w:rPr>
          <w:rFonts w:ascii="Arial" w:hAnsi="Arial" w:cs="Arial"/>
          <w:b/>
          <w:bCs/>
          <w:sz w:val="22"/>
          <w:lang w:val="fr-FR"/>
        </w:rPr>
        <w:t xml:space="preserve"> Session annuelle qui se tiendra à Istanbul, Turquie, du 15 au 19 novembre 2002 [AV 34 GEN (02) 14] </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Köse</w:t>
      </w:r>
      <w:r>
        <w:rPr>
          <w:rFonts w:ascii="Arial" w:hAnsi="Arial" w:cs="Arial"/>
          <w:sz w:val="22"/>
          <w:lang w:val="fr-FR"/>
        </w:rPr>
        <w:t xml:space="preserve"> (TR) dit aux délégués que la cérémonie d'ouverture à Istanbul aura lieu exceptionnellement le premier jour. Peut-être conviendrait-il que les membres arrivent le 14 novembre pour être prêts à participer à cette séance le 15. Il leur rappelle la date limite du 31 mai pour les réservations de chambres d'hôtel.</w:t>
      </w:r>
    </w:p>
    <w:p w:rsidR="00580956" w:rsidRDefault="00580956">
      <w:pPr>
        <w:pStyle w:val="Header"/>
        <w:tabs>
          <w:tab w:val="clear" w:pos="4153"/>
          <w:tab w:val="clear" w:pos="8306"/>
          <w:tab w:val="left" w:pos="540"/>
        </w:tabs>
        <w:jc w:val="both"/>
        <w:rPr>
          <w:rFonts w:ascii="Arial" w:hAnsi="Arial" w:cs="Arial"/>
          <w:b/>
          <w:bCs/>
          <w:sz w:val="22"/>
          <w:lang w:val="fr-FR"/>
        </w:rPr>
      </w:pPr>
    </w:p>
    <w:p w:rsidR="00580956" w:rsidRDefault="00580956">
      <w:pPr>
        <w:pStyle w:val="Header"/>
        <w:tabs>
          <w:tab w:val="clear" w:pos="4153"/>
          <w:tab w:val="clear" w:pos="8306"/>
          <w:tab w:val="left" w:pos="540"/>
        </w:tabs>
        <w:jc w:val="both"/>
        <w:rPr>
          <w:rFonts w:ascii="Arial" w:hAnsi="Arial" w:cs="Arial"/>
          <w:b/>
          <w:bCs/>
          <w:sz w:val="22"/>
          <w:lang w:val="fr-FR"/>
        </w:rPr>
      </w:pPr>
      <w:r>
        <w:rPr>
          <w:rFonts w:ascii="Arial" w:hAnsi="Arial" w:cs="Arial"/>
          <w:b/>
          <w:bCs/>
          <w:sz w:val="22"/>
          <w:lang w:val="fr-FR"/>
        </w:rPr>
        <w:t>•</w:t>
      </w:r>
      <w:r>
        <w:rPr>
          <w:rFonts w:ascii="Arial" w:hAnsi="Arial" w:cs="Arial"/>
          <w:b/>
          <w:bCs/>
          <w:sz w:val="22"/>
          <w:lang w:val="fr-FR"/>
        </w:rPr>
        <w:tab/>
        <w:t>Sessions et réunions à partir de 2003 [AV 129 SC (02) 20]</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Pastusiak</w:t>
      </w:r>
      <w:r>
        <w:rPr>
          <w:rFonts w:ascii="Arial" w:hAnsi="Arial" w:cs="Arial"/>
          <w:sz w:val="22"/>
          <w:lang w:val="fr-FR"/>
        </w:rPr>
        <w:t xml:space="preserve"> (PL) annonce que la délégation polonaise invitera la Commission permanente à se réunir dans son pays au printemps 2006.</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Forcieri</w:t>
      </w:r>
      <w:r>
        <w:rPr>
          <w:rFonts w:ascii="Arial" w:hAnsi="Arial" w:cs="Arial"/>
          <w:sz w:val="22"/>
          <w:lang w:val="fr-FR"/>
        </w:rPr>
        <w:t xml:space="preserve"> (I) dit que des dispositions sont prises actuellement pour le Tour annuel qui aura lieu en Italie du dimanche 27 juillet au dimanche 3 août 2003.</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M. Bereuter</w:t>
      </w:r>
      <w:r>
        <w:rPr>
          <w:rFonts w:ascii="Arial" w:hAnsi="Arial" w:cs="Arial"/>
          <w:sz w:val="22"/>
          <w:lang w:val="fr-FR"/>
        </w:rPr>
        <w:t xml:space="preserve"> (USA) indique que la délégation des Etats-Unis sera heureuse d'accueillir la Session annuelle en novembre 2003 dans une région où il fait chaud : la Floride. Les lieux de divertissement proches d'Orlando ne seront pas compris dans les excursions prévues pendant la session elle-même mais il encourage les délégués à amener leurs familles pour les visiter avant ou après la session. Une excursion spectaculaire au Centre spatial Kennedy à Cap Canaveral est prévue.</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r>
        <w:rPr>
          <w:rFonts w:ascii="Arial" w:hAnsi="Arial" w:cs="Arial"/>
          <w:b/>
          <w:bCs/>
          <w:sz w:val="22"/>
          <w:lang w:val="fr-FR"/>
        </w:rPr>
        <w:t>Le Président clôt la réunion à 12 h 25</w:t>
      </w:r>
      <w:r>
        <w:rPr>
          <w:rFonts w:ascii="Arial" w:hAnsi="Arial" w:cs="Arial"/>
          <w:sz w:val="22"/>
          <w:lang w:val="fr-FR"/>
        </w:rPr>
        <w:t>.</w:t>
      </w: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both"/>
        <w:rPr>
          <w:rFonts w:ascii="Arial" w:hAnsi="Arial" w:cs="Arial"/>
          <w:sz w:val="22"/>
          <w:lang w:val="fr-FR"/>
        </w:rPr>
      </w:pPr>
    </w:p>
    <w:p w:rsidR="00580956" w:rsidRDefault="00580956">
      <w:pPr>
        <w:pStyle w:val="Header"/>
        <w:tabs>
          <w:tab w:val="clear" w:pos="4153"/>
          <w:tab w:val="clear" w:pos="8306"/>
        </w:tabs>
        <w:jc w:val="center"/>
        <w:rPr>
          <w:rFonts w:ascii="Arial" w:hAnsi="Arial" w:cs="Arial"/>
          <w:sz w:val="22"/>
          <w:lang w:val="fr-FR"/>
        </w:rPr>
      </w:pPr>
      <w:r>
        <w:rPr>
          <w:rFonts w:ascii="Arial" w:hAnsi="Arial" w:cs="Arial"/>
          <w:sz w:val="22"/>
          <w:lang w:val="fr-FR"/>
        </w:rPr>
        <w:t>_______________</w:t>
      </w:r>
    </w:p>
    <w:sectPr w:rsidR="00580956">
      <w:headerReference w:type="default" r:id="rId11"/>
      <w:pgSz w:w="11906" w:h="16838" w:code="9"/>
      <w:pgMar w:top="1134" w:right="1134" w:bottom="1134" w:left="1134"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956" w:rsidRDefault="00580956">
      <w:r>
        <w:separator/>
      </w:r>
    </w:p>
  </w:endnote>
  <w:endnote w:type="continuationSeparator" w:id="0">
    <w:p w:rsidR="00580956" w:rsidRDefault="0058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956" w:rsidRDefault="00580956">
      <w:r>
        <w:separator/>
      </w:r>
    </w:p>
  </w:footnote>
  <w:footnote w:type="continuationSeparator" w:id="0">
    <w:p w:rsidR="00580956" w:rsidRDefault="00580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956" w:rsidRDefault="005809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0956" w:rsidRDefault="00580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956" w:rsidRDefault="005809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0956" w:rsidRDefault="00580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956" w:rsidRDefault="00580956">
    <w:pPr>
      <w:pStyle w:val="Head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sidR="00972B58">
      <w:rPr>
        <w:rStyle w:val="PageNumber"/>
        <w:rFonts w:ascii="Arial" w:hAnsi="Arial" w:cs="Arial"/>
        <w:noProof/>
        <w:sz w:val="22"/>
      </w:rPr>
      <w:t>i</w:t>
    </w:r>
    <w:r>
      <w:rPr>
        <w:rStyle w:val="PageNumber"/>
        <w:rFonts w:ascii="Arial" w:hAnsi="Arial" w:cs="Arial"/>
        <w:sz w:val="22"/>
      </w:rPr>
      <w:fldChar w:fldCharType="end"/>
    </w:r>
  </w:p>
  <w:p w:rsidR="00580956" w:rsidRDefault="00580956">
    <w:pPr>
      <w:pStyle w:val="Header"/>
      <w:rPr>
        <w:rFonts w:ascii="Arial" w:hAnsi="Arial" w:cs="Arial"/>
        <w:sz w:val="22"/>
        <w:lang w:val="fr-FR"/>
      </w:rPr>
    </w:pPr>
    <w:r>
      <w:rPr>
        <w:rFonts w:ascii="Arial" w:hAnsi="Arial" w:cs="Arial"/>
        <w:sz w:val="22"/>
        <w:lang w:val="fr-FR"/>
      </w:rPr>
      <w:t>AV 133</w:t>
    </w:r>
  </w:p>
  <w:p w:rsidR="00580956" w:rsidRDefault="00580956">
    <w:pPr>
      <w:pStyle w:val="Header"/>
      <w:rPr>
        <w:rFonts w:ascii="Arial" w:hAnsi="Arial" w:cs="Arial"/>
        <w:sz w:val="22"/>
        <w:lang w:val="fr-FR"/>
      </w:rPr>
    </w:pPr>
    <w:r>
      <w:rPr>
        <w:rFonts w:ascii="Arial" w:hAnsi="Arial" w:cs="Arial"/>
        <w:sz w:val="22"/>
        <w:lang w:val="fr-FR"/>
      </w:rPr>
      <w:t>SC (02) 24</w:t>
    </w:r>
  </w:p>
  <w:p w:rsidR="00580956" w:rsidRDefault="00580956">
    <w:pPr>
      <w:pStyle w:val="Header"/>
      <w:rPr>
        <w:rFonts w:ascii="Arial" w:hAnsi="Arial" w:cs="Arial"/>
        <w:sz w:val="22"/>
        <w:lang w:val="fr-FR"/>
      </w:rPr>
    </w:pPr>
  </w:p>
  <w:p w:rsidR="00580956" w:rsidRDefault="00580956">
    <w:pPr>
      <w:pStyle w:val="Header"/>
      <w:rPr>
        <w:rFonts w:ascii="Arial" w:hAnsi="Arial" w:cs="Arial"/>
        <w:sz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956" w:rsidRDefault="00580956">
    <w:pPr>
      <w:pStyle w:val="Head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sidR="00972B58">
      <w:rPr>
        <w:rStyle w:val="PageNumber"/>
        <w:rFonts w:ascii="Arial" w:hAnsi="Arial" w:cs="Arial"/>
        <w:noProof/>
        <w:sz w:val="22"/>
      </w:rPr>
      <w:t>9</w:t>
    </w:r>
    <w:r>
      <w:rPr>
        <w:rStyle w:val="PageNumber"/>
        <w:rFonts w:ascii="Arial" w:hAnsi="Arial" w:cs="Arial"/>
        <w:sz w:val="22"/>
      </w:rPr>
      <w:fldChar w:fldCharType="end"/>
    </w:r>
  </w:p>
  <w:p w:rsidR="00580956" w:rsidRDefault="00580956">
    <w:pPr>
      <w:pStyle w:val="Header"/>
      <w:rPr>
        <w:rFonts w:ascii="Arial" w:hAnsi="Arial" w:cs="Arial"/>
        <w:sz w:val="22"/>
        <w:lang w:val="fr-FR"/>
      </w:rPr>
    </w:pPr>
    <w:r>
      <w:rPr>
        <w:rFonts w:ascii="Arial" w:hAnsi="Arial" w:cs="Arial"/>
        <w:sz w:val="22"/>
        <w:lang w:val="fr-FR"/>
      </w:rPr>
      <w:t>AV 133</w:t>
    </w:r>
  </w:p>
  <w:p w:rsidR="00580956" w:rsidRDefault="00580956">
    <w:pPr>
      <w:pStyle w:val="Header"/>
      <w:rPr>
        <w:rFonts w:ascii="Arial" w:hAnsi="Arial" w:cs="Arial"/>
        <w:sz w:val="22"/>
        <w:lang w:val="fr-FR"/>
      </w:rPr>
    </w:pPr>
    <w:r>
      <w:rPr>
        <w:rFonts w:ascii="Arial" w:hAnsi="Arial" w:cs="Arial"/>
        <w:sz w:val="22"/>
        <w:lang w:val="fr-FR"/>
      </w:rPr>
      <w:t>SC (02) 24</w:t>
    </w:r>
  </w:p>
  <w:p w:rsidR="00580956" w:rsidRDefault="00580956">
    <w:pPr>
      <w:pStyle w:val="Header"/>
      <w:rPr>
        <w:rFonts w:ascii="Arial" w:hAnsi="Arial" w:cs="Arial"/>
        <w:sz w:val="22"/>
        <w:lang w:val="fr-FR"/>
      </w:rPr>
    </w:pPr>
  </w:p>
  <w:p w:rsidR="00580956" w:rsidRDefault="00580956">
    <w:pPr>
      <w:pStyle w:val="Header"/>
      <w:rPr>
        <w:rFonts w:ascii="Arial" w:hAnsi="Arial" w:cs="Arial"/>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B755D"/>
    <w:multiLevelType w:val="hybridMultilevel"/>
    <w:tmpl w:val="1E4A6002"/>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49A631F7"/>
    <w:multiLevelType w:val="hybridMultilevel"/>
    <w:tmpl w:val="B4DA8A98"/>
    <w:lvl w:ilvl="0" w:tplc="23C0FF5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6E1561"/>
    <w:multiLevelType w:val="hybridMultilevel"/>
    <w:tmpl w:val="CDD29DD4"/>
    <w:lvl w:ilvl="0" w:tplc="7F882A52">
      <w:start w:val="1"/>
      <w:numFmt w:val="bullet"/>
      <w:lvlText w:val=""/>
      <w:lvlJc w:val="left"/>
      <w:pPr>
        <w:tabs>
          <w:tab w:val="num" w:pos="1134"/>
        </w:tabs>
        <w:ind w:left="1134" w:hanging="567"/>
      </w:pPr>
      <w:rPr>
        <w:rFonts w:ascii="Symbol" w:hAnsi="Symbol" w:hint="default"/>
      </w:rPr>
    </w:lvl>
    <w:lvl w:ilvl="1" w:tplc="CE96EAAE">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563B6AC4"/>
    <w:multiLevelType w:val="hybridMultilevel"/>
    <w:tmpl w:val="82BCE1B0"/>
    <w:lvl w:ilvl="0" w:tplc="63065380">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7E10F3E"/>
    <w:multiLevelType w:val="hybridMultilevel"/>
    <w:tmpl w:val="CDD29DD4"/>
    <w:lvl w:ilvl="0" w:tplc="63065380">
      <w:start w:val="1"/>
      <w:numFmt w:val="bullet"/>
      <w:lvlText w:val=""/>
      <w:lvlJc w:val="left"/>
      <w:pPr>
        <w:tabs>
          <w:tab w:val="num" w:pos="1276"/>
        </w:tabs>
        <w:ind w:left="1276" w:hanging="567"/>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5BCF6693"/>
    <w:multiLevelType w:val="hybridMultilevel"/>
    <w:tmpl w:val="CDD29DD4"/>
    <w:lvl w:ilvl="0" w:tplc="CD9EE04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67AF6E2B"/>
    <w:multiLevelType w:val="hybridMultilevel"/>
    <w:tmpl w:val="626EAE9C"/>
    <w:lvl w:ilvl="0" w:tplc="D05AB758">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A06664"/>
    <w:multiLevelType w:val="hybridMultilevel"/>
    <w:tmpl w:val="9DEAAC40"/>
    <w:lvl w:ilvl="0" w:tplc="79B8E982">
      <w:start w:val="1"/>
      <w:numFmt w:val="decimal"/>
      <w:lvlText w:val="%1."/>
      <w:lvlJc w:val="left"/>
      <w:pPr>
        <w:tabs>
          <w:tab w:val="num" w:pos="360"/>
        </w:tabs>
        <w:ind w:left="360" w:hanging="360"/>
      </w:pPr>
      <w:rPr>
        <w:rFonts w:hint="default"/>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BF70BA"/>
    <w:multiLevelType w:val="hybridMultilevel"/>
    <w:tmpl w:val="8904C38E"/>
    <w:lvl w:ilvl="0" w:tplc="0142798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41200B"/>
    <w:multiLevelType w:val="hybridMultilevel"/>
    <w:tmpl w:val="44804BE2"/>
    <w:lvl w:ilvl="0" w:tplc="020496FE">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20030DC"/>
    <w:multiLevelType w:val="hybridMultilevel"/>
    <w:tmpl w:val="44804BE2"/>
    <w:lvl w:ilvl="0" w:tplc="CD9EE040">
      <w:start w:val="1"/>
      <w:numFmt w:val="bullet"/>
      <w:lvlText w:val=""/>
      <w:lvlJc w:val="left"/>
      <w:pPr>
        <w:tabs>
          <w:tab w:val="num" w:pos="1674"/>
        </w:tabs>
        <w:ind w:left="1674" w:hanging="567"/>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75A16BFF"/>
    <w:multiLevelType w:val="hybridMultilevel"/>
    <w:tmpl w:val="CDD29DD4"/>
    <w:lvl w:ilvl="0" w:tplc="7F882A52">
      <w:start w:val="1"/>
      <w:numFmt w:val="bullet"/>
      <w:lvlText w:val=""/>
      <w:lvlJc w:val="left"/>
      <w:pPr>
        <w:tabs>
          <w:tab w:val="num" w:pos="1134"/>
        </w:tabs>
        <w:ind w:left="1134" w:hanging="567"/>
      </w:pPr>
      <w:rPr>
        <w:rFonts w:ascii="Symbol" w:hAnsi="Symbol" w:hint="default"/>
      </w:rPr>
    </w:lvl>
    <w:lvl w:ilvl="1" w:tplc="72D4B5A0">
      <w:start w:val="1"/>
      <w:numFmt w:val="bullet"/>
      <w:lvlText w:val=""/>
      <w:lvlJc w:val="left"/>
      <w:pPr>
        <w:tabs>
          <w:tab w:val="num" w:pos="2356"/>
        </w:tabs>
        <w:ind w:left="2356" w:hanging="567"/>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7F4F4FBD"/>
    <w:multiLevelType w:val="hybridMultilevel"/>
    <w:tmpl w:val="3B56BE4A"/>
    <w:lvl w:ilvl="0" w:tplc="566A72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7"/>
  </w:num>
  <w:num w:numId="4">
    <w:abstractNumId w:val="6"/>
  </w:num>
  <w:num w:numId="5">
    <w:abstractNumId w:val="3"/>
  </w:num>
  <w:num w:numId="6">
    <w:abstractNumId w:val="4"/>
  </w:num>
  <w:num w:numId="7">
    <w:abstractNumId w:val="0"/>
  </w:num>
  <w:num w:numId="8">
    <w:abstractNumId w:val="5"/>
  </w:num>
  <w:num w:numId="9">
    <w:abstractNumId w:val="10"/>
  </w:num>
  <w:num w:numId="10">
    <w:abstractNumId w:val="9"/>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D1"/>
    <w:rsid w:val="00580956"/>
    <w:rsid w:val="00972B58"/>
    <w:rsid w:val="00D8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431B7B-16BD-4D20-A41B-870F4229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overflowPunct w:val="0"/>
      <w:autoSpaceDE w:val="0"/>
      <w:autoSpaceDN w:val="0"/>
      <w:adjustRightInd w:val="0"/>
      <w:textAlignment w:val="baseline"/>
      <w:outlineLvl w:val="0"/>
    </w:pPr>
    <w:rPr>
      <w:b/>
      <w:szCs w:val="20"/>
      <w:lang w:val="en-US"/>
    </w:rPr>
  </w:style>
  <w:style w:type="paragraph" w:styleId="Heading2">
    <w:name w:val="heading 2"/>
    <w:basedOn w:val="Normal"/>
    <w:next w:val="Normal"/>
    <w:qFormat/>
    <w:pPr>
      <w:keepNext/>
      <w:outlineLvl w:val="1"/>
    </w:pPr>
    <w:rPr>
      <w:rFonts w:ascii="Arial" w:hAnsi="Arial"/>
      <w:b/>
      <w:bCs/>
      <w:sz w:val="22"/>
    </w:rPr>
  </w:style>
  <w:style w:type="paragraph" w:styleId="Heading3">
    <w:name w:val="heading 3"/>
    <w:basedOn w:val="Normal"/>
    <w:next w:val="Normal"/>
    <w:qFormat/>
    <w:pPr>
      <w:keepNext/>
      <w:spacing w:line="360" w:lineRule="auto"/>
      <w:jc w:val="both"/>
      <w:outlineLvl w:val="2"/>
    </w:pPr>
    <w:rPr>
      <w:rFonts w:ascii="Arial" w:hAnsi="Arial"/>
      <w:b/>
      <w:bCs/>
      <w:i/>
      <w:iCs/>
      <w:sz w:val="28"/>
    </w:rPr>
  </w:style>
  <w:style w:type="paragraph" w:styleId="Heading5">
    <w:name w:val="heading 5"/>
    <w:basedOn w:val="Normal"/>
    <w:next w:val="Normal"/>
    <w:qFormat/>
    <w:pPr>
      <w:keepNext/>
      <w:ind w:left="4320"/>
      <w:outlineLvl w:val="4"/>
    </w:pPr>
    <w:rPr>
      <w:rFonts w:ascii="Arial" w:hAnsi="Arial"/>
      <w:i/>
      <w:iCs/>
      <w:sz w:val="22"/>
      <w:lang w:val="en-US"/>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rFonts w:ascii="Arial" w:hAnsi="Arial"/>
      <w:b/>
      <w:bCs/>
      <w:sz w:val="2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pBdr>
        <w:top w:val="single" w:sz="12" w:space="2" w:color="auto" w:shadow="1"/>
        <w:left w:val="single" w:sz="12" w:space="2" w:color="auto" w:shadow="1"/>
        <w:bottom w:val="single" w:sz="12" w:space="2" w:color="auto" w:shadow="1"/>
        <w:right w:val="single" w:sz="12" w:space="2" w:color="auto" w:shadow="1"/>
      </w:pBdr>
      <w:ind w:left="7200" w:right="323" w:firstLine="30"/>
      <w:jc w:val="center"/>
    </w:pPr>
    <w:rPr>
      <w:rFonts w:ascii="Arial" w:hAnsi="Arial" w:cs="Arial"/>
      <w:b/>
      <w:smallCaps/>
      <w:sz w:val="32"/>
      <w:lang w:val="en-US"/>
    </w:rPr>
  </w:style>
  <w:style w:type="paragraph" w:styleId="Footer">
    <w:name w:val="footer"/>
    <w:basedOn w:val="Normal"/>
    <w:semiHidden/>
    <w:pPr>
      <w:tabs>
        <w:tab w:val="center" w:pos="4153"/>
        <w:tab w:val="right" w:pos="8306"/>
      </w:tabs>
    </w:pPr>
  </w:style>
  <w:style w:type="paragraph" w:styleId="BodyText">
    <w:name w:val="Body Text"/>
    <w:basedOn w:val="Normal"/>
    <w:semiHidden/>
    <w:pPr>
      <w:widowControl w:val="0"/>
      <w:overflowPunct w:val="0"/>
      <w:autoSpaceDE w:val="0"/>
      <w:autoSpaceDN w:val="0"/>
      <w:adjustRightInd w:val="0"/>
      <w:textAlignment w:val="baseline"/>
    </w:pPr>
    <w:rPr>
      <w:b/>
      <w:szCs w:val="20"/>
      <w:lang w:val="en-US"/>
    </w:rPr>
  </w:style>
  <w:style w:type="paragraph" w:styleId="BodyTextIndent">
    <w:name w:val="Body Text Indent"/>
    <w:basedOn w:val="Normal"/>
    <w:semiHidden/>
    <w:pPr>
      <w:ind w:left="720" w:hanging="720"/>
      <w:jc w:val="both"/>
    </w:pPr>
    <w:rPr>
      <w:rFonts w:ascii="Arial" w:hAnsi="Arial" w:cs="Arial"/>
      <w:b/>
      <w:lang w:val="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A8D09C7E</Template>
  <TotalTime>1</TotalTime>
  <Pages>13</Pages>
  <Words>4690</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STANDING COMMITTEE</vt:lpstr>
    </vt:vector>
  </TitlesOfParts>
  <Company>NATO</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COMMITTEE</dc:title>
  <dc:subject/>
  <dc:creator>Ko</dc:creator>
  <cp:keywords/>
  <dc:description/>
  <cp:lastModifiedBy>Karine Welch</cp:lastModifiedBy>
  <cp:revision>2</cp:revision>
  <cp:lastPrinted>2002-06-25T09:55:00Z</cp:lastPrinted>
  <dcterms:created xsi:type="dcterms:W3CDTF">2017-06-16T10:32:00Z</dcterms:created>
  <dcterms:modified xsi:type="dcterms:W3CDTF">2017-06-16T10:32:00Z</dcterms:modified>
</cp:coreProperties>
</file>